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F4A4A8" w14:textId="1A5D99C0" w:rsidR="00C119FE" w:rsidRDefault="00C119FE" w:rsidP="00C119FE">
      <w:pPr>
        <w:spacing w:after="0" w:line="240" w:lineRule="auto"/>
        <w:rPr>
          <w:rFonts w:cstheme="minorHAnsi"/>
          <w:color w:val="C0504D" w:themeColor="accent2"/>
          <w:szCs w:val="22"/>
        </w:rPr>
      </w:pPr>
    </w:p>
    <w:p w14:paraId="13E010A0" w14:textId="77777777" w:rsidR="00C119FE" w:rsidRDefault="00C119FE" w:rsidP="00C119FE">
      <w:pPr>
        <w:spacing w:after="0" w:line="240" w:lineRule="auto"/>
        <w:rPr>
          <w:rFonts w:cstheme="minorHAnsi"/>
          <w:color w:val="C0504D" w:themeColor="accent2"/>
          <w:szCs w:val="22"/>
        </w:rPr>
      </w:pPr>
    </w:p>
    <w:p w14:paraId="207855EA" w14:textId="77777777" w:rsidR="00475FDA" w:rsidRPr="003C12DB" w:rsidRDefault="003C7C88"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color w:val="FF0000"/>
          <w:szCs w:val="22"/>
        </w:rPr>
      </w:pPr>
      <w:r>
        <w:rPr>
          <w:rFonts w:ascii="Calibri" w:eastAsia="Times New Roman" w:hAnsi="Calibri" w:cs="Times New Roman"/>
          <w:noProof/>
          <w:sz w:val="23"/>
          <w:lang w:eastAsia="en-GB"/>
        </w:rPr>
        <w:drawing>
          <wp:anchor distT="0" distB="0" distL="114300" distR="114300" simplePos="0" relativeHeight="251658240" behindDoc="0" locked="0" layoutInCell="1" allowOverlap="1" wp14:anchorId="1CB37191" wp14:editId="2B18869E">
            <wp:simplePos x="0" y="0"/>
            <wp:positionH relativeFrom="column">
              <wp:posOffset>4594860</wp:posOffset>
            </wp:positionH>
            <wp:positionV relativeFrom="paragraph">
              <wp:posOffset>-238125</wp:posOffset>
            </wp:positionV>
            <wp:extent cx="1816100" cy="695325"/>
            <wp:effectExtent l="0" t="0" r="0" b="9525"/>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16100" cy="6953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C7C88">
        <w:rPr>
          <w:rFonts w:ascii="Calibri" w:eastAsia="Times New Roman" w:hAnsi="Calibri" w:cs="Times New Roman"/>
          <w:noProof/>
          <w:sz w:val="23"/>
          <w:lang w:eastAsia="en-GB"/>
        </w:rPr>
        <w:drawing>
          <wp:inline distT="0" distB="0" distL="0" distR="0" wp14:anchorId="66F1250D" wp14:editId="4C2752C4">
            <wp:extent cx="2811780" cy="487680"/>
            <wp:effectExtent l="0" t="0" r="7620" b="7620"/>
            <wp:docPr id="107" name="Picture 1" descr="\&quot;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uot;St"/>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2811780" cy="487680"/>
                    </a:xfrm>
                    <a:prstGeom prst="rect">
                      <a:avLst/>
                    </a:prstGeom>
                    <a:noFill/>
                    <a:ln>
                      <a:noFill/>
                    </a:ln>
                  </pic:spPr>
                </pic:pic>
              </a:graphicData>
            </a:graphic>
          </wp:inline>
        </w:drawing>
      </w:r>
    </w:p>
    <w:tbl>
      <w:tblPr>
        <w:tblStyle w:val="TableGrid"/>
        <w:tblW w:w="0" w:type="auto"/>
        <w:tblLayout w:type="fixed"/>
        <w:tblLook w:val="04A0" w:firstRow="1" w:lastRow="0" w:firstColumn="1" w:lastColumn="0" w:noHBand="0" w:noVBand="1"/>
      </w:tblPr>
      <w:tblGrid>
        <w:gridCol w:w="5495"/>
        <w:gridCol w:w="4693"/>
      </w:tblGrid>
      <w:tr w:rsidR="003F1F6E" w14:paraId="20A69735" w14:textId="77777777" w:rsidTr="003F1F6E">
        <w:trPr>
          <w:trHeight w:val="1005"/>
        </w:trPr>
        <w:tc>
          <w:tcPr>
            <w:tcW w:w="5495" w:type="dxa"/>
            <w:shd w:val="clear" w:color="auto" w:fill="auto"/>
          </w:tcPr>
          <w:p w14:paraId="4384BB10" w14:textId="77777777" w:rsidR="003F1F6E" w:rsidRDefault="003F1F6E" w:rsidP="003F1F6E">
            <w:pPr>
              <w:spacing w:after="0" w:line="240" w:lineRule="auto"/>
              <w:rPr>
                <w:rFonts w:cstheme="minorHAnsi"/>
                <w:b/>
                <w:szCs w:val="22"/>
              </w:rPr>
            </w:pPr>
          </w:p>
          <w:p w14:paraId="56093279" w14:textId="77777777" w:rsidR="003F1F6E" w:rsidRPr="003C12DB" w:rsidRDefault="003F1F6E" w:rsidP="003F1F6E">
            <w:pPr>
              <w:spacing w:after="0" w:line="240" w:lineRule="auto"/>
              <w:rPr>
                <w:rFonts w:cstheme="minorHAnsi"/>
                <w:b/>
                <w:szCs w:val="22"/>
              </w:rPr>
            </w:pPr>
            <w:r w:rsidRPr="003C12DB">
              <w:rPr>
                <w:rFonts w:cstheme="minorHAnsi"/>
                <w:b/>
                <w:szCs w:val="22"/>
              </w:rPr>
              <w:t xml:space="preserve">FULL/LONG TITLE OF THE </w:t>
            </w:r>
            <w:r>
              <w:rPr>
                <w:rFonts w:cstheme="minorHAnsi"/>
                <w:b/>
                <w:szCs w:val="22"/>
              </w:rPr>
              <w:t>STUDY</w:t>
            </w:r>
          </w:p>
          <w:p w14:paraId="39E227BF" w14:textId="77777777" w:rsidR="003F1F6E" w:rsidRDefault="003F1F6E"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b/>
                <w:color w:val="0000FF"/>
                <w:szCs w:val="22"/>
              </w:rPr>
            </w:pPr>
          </w:p>
        </w:tc>
        <w:tc>
          <w:tcPr>
            <w:tcW w:w="4693" w:type="dxa"/>
            <w:shd w:val="clear" w:color="auto" w:fill="auto"/>
          </w:tcPr>
          <w:p w14:paraId="341B916B" w14:textId="2242369E" w:rsidR="003F1F6E" w:rsidRPr="00B839AF" w:rsidRDefault="00D1523A" w:rsidP="00B839AF">
            <w:r w:rsidRPr="00B839AF">
              <w:t xml:space="preserve">Systematic Review and Meta-Analysis of Core Outcomes for people undergoing Major Lower Limb Amputation </w:t>
            </w:r>
            <w:proofErr w:type="gramStart"/>
            <w:r w:rsidRPr="00B839AF">
              <w:t>as a consequence of</w:t>
            </w:r>
            <w:proofErr w:type="gramEnd"/>
            <w:r w:rsidRPr="00B839AF">
              <w:t xml:space="preserve"> Peripheral Arterial Disease or Diabetes Mellitus</w:t>
            </w:r>
          </w:p>
        </w:tc>
      </w:tr>
      <w:tr w:rsidR="003F1F6E" w14:paraId="4112ADA5" w14:textId="77777777" w:rsidTr="003F1F6E">
        <w:tc>
          <w:tcPr>
            <w:tcW w:w="5495" w:type="dxa"/>
            <w:shd w:val="clear" w:color="auto" w:fill="auto"/>
          </w:tcPr>
          <w:p w14:paraId="14BECB25" w14:textId="585F12BA" w:rsidR="003F1F6E" w:rsidRPr="003C12DB" w:rsidRDefault="003F1F6E" w:rsidP="00D1523A">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b/>
                <w:szCs w:val="22"/>
              </w:rPr>
            </w:pPr>
            <w:r w:rsidRPr="003C12DB">
              <w:rPr>
                <w:rFonts w:cstheme="minorHAnsi"/>
                <w:b/>
                <w:szCs w:val="22"/>
              </w:rPr>
              <w:t>SHORT STUDY TITLE / ACRONYM</w:t>
            </w:r>
          </w:p>
        </w:tc>
        <w:tc>
          <w:tcPr>
            <w:tcW w:w="4693" w:type="dxa"/>
            <w:shd w:val="clear" w:color="auto" w:fill="auto"/>
          </w:tcPr>
          <w:p w14:paraId="76840076" w14:textId="42742EE0" w:rsidR="003F1F6E" w:rsidRPr="00B839AF" w:rsidRDefault="00D43A22" w:rsidP="00B839AF">
            <w:r w:rsidRPr="00B839AF">
              <w:t>S</w:t>
            </w:r>
            <w:r w:rsidR="00D1523A" w:rsidRPr="00B839AF">
              <w:t xml:space="preserve">ystematic review and meta-analysis of core outcomes in </w:t>
            </w:r>
            <w:proofErr w:type="spellStart"/>
            <w:r w:rsidR="00D1523A" w:rsidRPr="00B839AF">
              <w:t>dysva</w:t>
            </w:r>
            <w:r w:rsidR="00F8612F">
              <w:t>s</w:t>
            </w:r>
            <w:r w:rsidR="00D1523A" w:rsidRPr="00B839AF">
              <w:t>cular</w:t>
            </w:r>
            <w:proofErr w:type="spellEnd"/>
            <w:r w:rsidR="00D1523A" w:rsidRPr="00B839AF">
              <w:t xml:space="preserve"> and diabetes related major lower limb amputation</w:t>
            </w:r>
          </w:p>
        </w:tc>
      </w:tr>
      <w:tr w:rsidR="003F1F6E" w14:paraId="4F632ED6" w14:textId="77777777" w:rsidTr="003F1F6E">
        <w:tc>
          <w:tcPr>
            <w:tcW w:w="5495" w:type="dxa"/>
            <w:shd w:val="clear" w:color="auto" w:fill="auto"/>
          </w:tcPr>
          <w:p w14:paraId="6226F65D" w14:textId="2EAEF2AD" w:rsidR="003F1F6E" w:rsidRPr="00D1523A" w:rsidRDefault="003F1F6E" w:rsidP="00D1523A">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b/>
                <w:szCs w:val="22"/>
              </w:rPr>
            </w:pPr>
            <w:r w:rsidRPr="003C12DB">
              <w:rPr>
                <w:rFonts w:cstheme="minorHAnsi"/>
                <w:b/>
                <w:szCs w:val="22"/>
              </w:rPr>
              <w:t>PROTOCOL VERSION NUMBER AND DATE</w:t>
            </w:r>
          </w:p>
        </w:tc>
        <w:tc>
          <w:tcPr>
            <w:tcW w:w="4693" w:type="dxa"/>
            <w:shd w:val="clear" w:color="auto" w:fill="auto"/>
          </w:tcPr>
          <w:p w14:paraId="0BC63EC8" w14:textId="2E882A83" w:rsidR="003F1F6E" w:rsidRPr="00D1523A" w:rsidRDefault="00D1523A"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bCs/>
                <w:szCs w:val="22"/>
              </w:rPr>
            </w:pPr>
            <w:r>
              <w:rPr>
                <w:rFonts w:cstheme="minorHAnsi"/>
                <w:bCs/>
                <w:szCs w:val="22"/>
              </w:rPr>
              <w:t>V1.0 March 2024</w:t>
            </w:r>
          </w:p>
        </w:tc>
      </w:tr>
      <w:tr w:rsidR="003F1F6E" w14:paraId="3B2FFD58" w14:textId="77777777" w:rsidTr="003F1F6E">
        <w:tc>
          <w:tcPr>
            <w:tcW w:w="5495" w:type="dxa"/>
            <w:shd w:val="clear" w:color="auto" w:fill="auto"/>
          </w:tcPr>
          <w:p w14:paraId="2B0899B7" w14:textId="77777777" w:rsidR="003F1F6E" w:rsidRPr="003C12DB" w:rsidRDefault="003F1F6E" w:rsidP="003F1F6E">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b/>
                <w:szCs w:val="22"/>
              </w:rPr>
            </w:pPr>
            <w:r w:rsidRPr="003C12DB">
              <w:rPr>
                <w:rFonts w:cstheme="minorHAnsi"/>
                <w:b/>
                <w:szCs w:val="22"/>
              </w:rPr>
              <w:t>IRAS Number:</w:t>
            </w:r>
          </w:p>
        </w:tc>
        <w:tc>
          <w:tcPr>
            <w:tcW w:w="4693" w:type="dxa"/>
            <w:shd w:val="clear" w:color="auto" w:fill="auto"/>
          </w:tcPr>
          <w:p w14:paraId="03FDD062" w14:textId="0668CAF1" w:rsidR="003F1F6E" w:rsidRPr="00D1523A" w:rsidRDefault="00D1523A" w:rsidP="003F1F6E">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bCs/>
                <w:szCs w:val="22"/>
              </w:rPr>
            </w:pPr>
            <w:r w:rsidRPr="00D1523A">
              <w:rPr>
                <w:rFonts w:cstheme="minorHAnsi"/>
                <w:bCs/>
                <w:szCs w:val="22"/>
              </w:rPr>
              <w:t>N/A</w:t>
            </w:r>
          </w:p>
        </w:tc>
      </w:tr>
      <w:tr w:rsidR="003F1F6E" w14:paraId="015786C6" w14:textId="77777777" w:rsidTr="003F1F6E">
        <w:tc>
          <w:tcPr>
            <w:tcW w:w="5495" w:type="dxa"/>
            <w:shd w:val="clear" w:color="auto" w:fill="auto"/>
          </w:tcPr>
          <w:p w14:paraId="3B16E638" w14:textId="77777777" w:rsidR="003F1F6E" w:rsidRPr="003C12DB" w:rsidRDefault="003F1F6E" w:rsidP="003F1F6E">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b/>
                <w:szCs w:val="22"/>
              </w:rPr>
            </w:pPr>
            <w:r>
              <w:rPr>
                <w:rFonts w:cstheme="minorHAnsi"/>
                <w:b/>
                <w:szCs w:val="22"/>
              </w:rPr>
              <w:t>JRES Reference</w:t>
            </w:r>
            <w:r w:rsidRPr="003C12DB">
              <w:rPr>
                <w:rFonts w:cstheme="minorHAnsi"/>
                <w:b/>
                <w:szCs w:val="22"/>
              </w:rPr>
              <w:t xml:space="preserve"> Number</w:t>
            </w:r>
          </w:p>
        </w:tc>
        <w:tc>
          <w:tcPr>
            <w:tcW w:w="4693" w:type="dxa"/>
            <w:shd w:val="clear" w:color="auto" w:fill="auto"/>
          </w:tcPr>
          <w:p w14:paraId="788AD698" w14:textId="5282AEC6" w:rsidR="003F1F6E" w:rsidRPr="00D1523A" w:rsidRDefault="00D1523A" w:rsidP="003F1F6E">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bCs/>
                <w:szCs w:val="22"/>
              </w:rPr>
            </w:pPr>
            <w:r w:rsidRPr="00D1523A">
              <w:rPr>
                <w:rFonts w:cstheme="minorHAnsi"/>
                <w:bCs/>
                <w:szCs w:val="22"/>
              </w:rPr>
              <w:t>N/A</w:t>
            </w:r>
          </w:p>
        </w:tc>
      </w:tr>
      <w:tr w:rsidR="003F1F6E" w14:paraId="6EC74FC0" w14:textId="77777777" w:rsidTr="003F1F6E">
        <w:tc>
          <w:tcPr>
            <w:tcW w:w="5495" w:type="dxa"/>
            <w:shd w:val="clear" w:color="auto" w:fill="auto"/>
          </w:tcPr>
          <w:p w14:paraId="15DA0FA8" w14:textId="77777777" w:rsidR="003F1F6E" w:rsidRDefault="003F1F6E" w:rsidP="003F1F6E">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b/>
                <w:szCs w:val="22"/>
              </w:rPr>
            </w:pPr>
            <w:r>
              <w:rPr>
                <w:rFonts w:cstheme="minorHAnsi"/>
                <w:b/>
                <w:szCs w:val="22"/>
              </w:rPr>
              <w:t>Funder Reference</w:t>
            </w:r>
            <w:r w:rsidRPr="003C12DB">
              <w:rPr>
                <w:rFonts w:cstheme="minorHAnsi"/>
                <w:b/>
                <w:szCs w:val="22"/>
              </w:rPr>
              <w:t xml:space="preserve"> Number:</w:t>
            </w:r>
          </w:p>
        </w:tc>
        <w:tc>
          <w:tcPr>
            <w:tcW w:w="4693" w:type="dxa"/>
            <w:shd w:val="clear" w:color="auto" w:fill="auto"/>
          </w:tcPr>
          <w:p w14:paraId="69975C93" w14:textId="3A62969E" w:rsidR="003F1F6E" w:rsidRPr="00D1523A" w:rsidRDefault="00D1523A" w:rsidP="003F1F6E">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bCs/>
                <w:szCs w:val="22"/>
              </w:rPr>
            </w:pPr>
            <w:r w:rsidRPr="00D1523A">
              <w:rPr>
                <w:rFonts w:cstheme="minorHAnsi"/>
                <w:bCs/>
                <w:szCs w:val="22"/>
              </w:rPr>
              <w:t>N/A</w:t>
            </w:r>
          </w:p>
        </w:tc>
      </w:tr>
      <w:tr w:rsidR="00D1523A" w14:paraId="30CFDB94" w14:textId="77777777" w:rsidTr="003F1F6E">
        <w:tc>
          <w:tcPr>
            <w:tcW w:w="5495" w:type="dxa"/>
            <w:shd w:val="clear" w:color="auto" w:fill="auto"/>
          </w:tcPr>
          <w:p w14:paraId="48E50E19" w14:textId="5256D0BA" w:rsidR="00D1523A" w:rsidRDefault="00D1523A" w:rsidP="003F1F6E">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b/>
                <w:szCs w:val="22"/>
              </w:rPr>
            </w:pPr>
            <w:r>
              <w:rPr>
                <w:rFonts w:cstheme="minorHAnsi"/>
                <w:b/>
                <w:szCs w:val="22"/>
              </w:rPr>
              <w:t>St Georges Ethics Registration Reference Number</w:t>
            </w:r>
          </w:p>
        </w:tc>
        <w:tc>
          <w:tcPr>
            <w:tcW w:w="4693" w:type="dxa"/>
            <w:shd w:val="clear" w:color="auto" w:fill="auto"/>
          </w:tcPr>
          <w:p w14:paraId="165AB49E" w14:textId="695FA7E6" w:rsidR="00D1523A" w:rsidRPr="00D1523A" w:rsidRDefault="00D1523A" w:rsidP="00D1523A">
            <w:pPr>
              <w:shd w:val="clear" w:color="auto" w:fill="FFFFFF"/>
              <w:spacing w:after="0" w:line="240" w:lineRule="auto"/>
              <w:textAlignment w:val="baseline"/>
              <w:rPr>
                <w:rFonts w:cstheme="minorHAnsi"/>
                <w:color w:val="424242"/>
                <w:szCs w:val="22"/>
              </w:rPr>
            </w:pPr>
            <w:r w:rsidRPr="00D1523A">
              <w:rPr>
                <w:rFonts w:cstheme="minorHAnsi"/>
                <w:color w:val="424242"/>
                <w:szCs w:val="22"/>
                <w:bdr w:val="none" w:sz="0" w:space="0" w:color="auto" w:frame="1"/>
              </w:rPr>
              <w:t>SE0129</w:t>
            </w:r>
          </w:p>
        </w:tc>
      </w:tr>
      <w:tr w:rsidR="00D1523A" w14:paraId="6B03C43D" w14:textId="77777777" w:rsidTr="003F1F6E">
        <w:tc>
          <w:tcPr>
            <w:tcW w:w="5495" w:type="dxa"/>
            <w:shd w:val="clear" w:color="auto" w:fill="auto"/>
          </w:tcPr>
          <w:p w14:paraId="2EF6548E" w14:textId="56466DAC" w:rsidR="00D1523A" w:rsidRDefault="00D1523A" w:rsidP="003F1F6E">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b/>
                <w:szCs w:val="22"/>
              </w:rPr>
            </w:pPr>
            <w:r>
              <w:rPr>
                <w:rFonts w:cstheme="minorHAnsi"/>
                <w:b/>
                <w:szCs w:val="22"/>
              </w:rPr>
              <w:t>PROSPERO Reference Number</w:t>
            </w:r>
          </w:p>
        </w:tc>
        <w:tc>
          <w:tcPr>
            <w:tcW w:w="4693" w:type="dxa"/>
            <w:shd w:val="clear" w:color="auto" w:fill="auto"/>
          </w:tcPr>
          <w:p w14:paraId="3B168BF3" w14:textId="45B6B385" w:rsidR="00D1523A" w:rsidRPr="00D1523A" w:rsidRDefault="00D1523A" w:rsidP="003F1F6E">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bCs/>
                <w:szCs w:val="22"/>
              </w:rPr>
            </w:pPr>
            <w:r w:rsidRPr="00FD12B3">
              <w:rPr>
                <w:rFonts w:asciiTheme="majorHAnsi" w:hAnsiTheme="majorHAnsi" w:cstheme="majorHAnsi"/>
              </w:rPr>
              <w:t>CRD42024497352</w:t>
            </w:r>
          </w:p>
        </w:tc>
      </w:tr>
      <w:tr w:rsidR="003F1F6E" w14:paraId="39D143FA" w14:textId="77777777" w:rsidTr="003C7C88">
        <w:trPr>
          <w:trHeight w:val="443"/>
        </w:trPr>
        <w:tc>
          <w:tcPr>
            <w:tcW w:w="10188" w:type="dxa"/>
            <w:gridSpan w:val="2"/>
            <w:shd w:val="clear" w:color="auto" w:fill="C0504D" w:themeFill="accent2"/>
          </w:tcPr>
          <w:p w14:paraId="6F4B60E6" w14:textId="77777777" w:rsidR="003F1F6E" w:rsidRPr="003C7C88" w:rsidRDefault="003F1F6E" w:rsidP="003F1F6E">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jc w:val="center"/>
              <w:rPr>
                <w:rFonts w:cstheme="minorHAnsi"/>
                <w:b/>
                <w:color w:val="FFFFFF" w:themeColor="background1"/>
                <w:szCs w:val="22"/>
              </w:rPr>
            </w:pPr>
            <w:r w:rsidRPr="003C7C88">
              <w:rPr>
                <w:rFonts w:cstheme="minorHAnsi"/>
                <w:b/>
                <w:color w:val="FFFFFF" w:themeColor="background1"/>
                <w:szCs w:val="22"/>
              </w:rPr>
              <w:t>This protocol has regard for the HRA guidance and order of content</w:t>
            </w:r>
          </w:p>
        </w:tc>
      </w:tr>
    </w:tbl>
    <w:p w14:paraId="3A4E9402" w14:textId="496F2401" w:rsidR="004F20EC" w:rsidRPr="004F20EC" w:rsidRDefault="00475FDA"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b/>
          <w:color w:val="FF0000"/>
          <w:szCs w:val="22"/>
        </w:rPr>
      </w:pPr>
      <w:r w:rsidRPr="004E0491">
        <w:rPr>
          <w:rFonts w:cstheme="minorHAnsi"/>
          <w:b/>
          <w:color w:val="0000FF"/>
          <w:szCs w:val="22"/>
        </w:rPr>
        <w:br w:type="page"/>
      </w:r>
    </w:p>
    <w:p w14:paraId="54205AEE" w14:textId="47C51B18" w:rsidR="00475FDA" w:rsidRPr="00C779BB" w:rsidRDefault="00475FDA" w:rsidP="003802A1">
      <w:pPr>
        <w:pStyle w:val="Heading1"/>
        <w:spacing w:before="0" w:after="120"/>
        <w:rPr>
          <w:rFonts w:eastAsiaTheme="minorEastAsia"/>
          <w:bCs w:val="0"/>
          <w:color w:val="auto"/>
        </w:rPr>
      </w:pPr>
      <w:r w:rsidRPr="00C779BB">
        <w:rPr>
          <w:rFonts w:asciiTheme="minorHAnsi" w:eastAsiaTheme="minorEastAsia" w:hAnsiTheme="minorHAnsi" w:cstheme="minorHAnsi"/>
          <w:bCs w:val="0"/>
          <w:color w:val="auto"/>
          <w:sz w:val="22"/>
          <w:szCs w:val="22"/>
        </w:rPr>
        <w:lastRenderedPageBreak/>
        <w:t>SIGNATURE PAGE</w:t>
      </w:r>
    </w:p>
    <w:p w14:paraId="784D36BF" w14:textId="77777777" w:rsidR="00475FDA" w:rsidRPr="003C12DB" w:rsidRDefault="00475FDA"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C12DB">
        <w:rPr>
          <w:rFonts w:cstheme="minorHAnsi"/>
          <w:szCs w:val="22"/>
        </w:rPr>
        <w:t xml:space="preserve">The undersigned confirm that the following protocol has been agreed and accepted and that the Chief Investigator agrees to conduct the </w:t>
      </w:r>
      <w:r w:rsidR="000A4DA5">
        <w:rPr>
          <w:rFonts w:cstheme="minorHAnsi"/>
          <w:szCs w:val="22"/>
        </w:rPr>
        <w:t xml:space="preserve">study </w:t>
      </w:r>
      <w:r w:rsidRPr="003C12DB">
        <w:rPr>
          <w:rFonts w:cstheme="minorHAnsi"/>
          <w:szCs w:val="22"/>
        </w:rPr>
        <w:t xml:space="preserve">in compliance with the approved protocol and will adhere to the principles outlined in the </w:t>
      </w:r>
      <w:r w:rsidR="0003364E">
        <w:rPr>
          <w:rFonts w:cstheme="minorHAnsi"/>
          <w:szCs w:val="22"/>
        </w:rPr>
        <w:t>Declaration of Helsinki</w:t>
      </w:r>
      <w:r w:rsidRPr="003C12DB">
        <w:rPr>
          <w:rFonts w:cstheme="minorHAnsi"/>
          <w:szCs w:val="22"/>
        </w:rPr>
        <w:t>, the Sponsor’s SOPs, a</w:t>
      </w:r>
      <w:r w:rsidR="0003364E">
        <w:rPr>
          <w:rFonts w:cstheme="minorHAnsi"/>
          <w:szCs w:val="22"/>
        </w:rPr>
        <w:t>nd other regulatory requirement</w:t>
      </w:r>
      <w:r w:rsidRPr="003C12DB">
        <w:rPr>
          <w:rFonts w:cstheme="minorHAnsi"/>
          <w:szCs w:val="22"/>
        </w:rPr>
        <w:t>.</w:t>
      </w:r>
    </w:p>
    <w:p w14:paraId="453A38DE" w14:textId="77777777" w:rsidR="00475FDA" w:rsidRPr="003C12DB" w:rsidRDefault="00475FDA"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C12DB">
        <w:rPr>
          <w:rFonts w:cstheme="minorHAnsi"/>
          <w:szCs w:val="22"/>
        </w:rPr>
        <w:t xml:space="preserve">I agree to ensure that the confidential information contained in this document will not be used for any other purpose other than </w:t>
      </w:r>
      <w:r w:rsidR="0003364E">
        <w:rPr>
          <w:rFonts w:cstheme="minorHAnsi"/>
          <w:szCs w:val="22"/>
        </w:rPr>
        <w:t>the evaluation or conduct of the</w:t>
      </w:r>
      <w:r w:rsidRPr="003C12DB">
        <w:rPr>
          <w:rFonts w:cstheme="minorHAnsi"/>
          <w:szCs w:val="22"/>
        </w:rPr>
        <w:t xml:space="preserve"> investigation without the prior written consent of the Sponsor</w:t>
      </w:r>
      <w:r w:rsidR="004C6F3C">
        <w:rPr>
          <w:rFonts w:cstheme="minorHAnsi"/>
          <w:szCs w:val="22"/>
        </w:rPr>
        <w:t>.</w:t>
      </w:r>
    </w:p>
    <w:p w14:paraId="65A483AC" w14:textId="5C64CF11" w:rsidR="00475FDA" w:rsidRDefault="00475FDA"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C12DB">
        <w:rPr>
          <w:rFonts w:cstheme="minorHAnsi"/>
          <w:szCs w:val="22"/>
        </w:rPr>
        <w:t xml:space="preserve">I also confirm that I will make the findings of the study </w:t>
      </w:r>
      <w:r w:rsidR="00C119FE" w:rsidRPr="003C12DB">
        <w:rPr>
          <w:rFonts w:cstheme="minorHAnsi"/>
          <w:szCs w:val="22"/>
        </w:rPr>
        <w:t>publicly</w:t>
      </w:r>
      <w:r w:rsidRPr="003C12DB">
        <w:rPr>
          <w:rFonts w:cstheme="minorHAnsi"/>
          <w:szCs w:val="22"/>
        </w:rPr>
        <w:t xml:space="preserve"> available through publication or other dissemination tools without any unnecessary delay and that an honest accurate and transparent account of the study will be given; and that any discrepancies from the study as planned in this protocol will be explained.</w:t>
      </w:r>
    </w:p>
    <w:p w14:paraId="735C5451" w14:textId="77777777" w:rsidR="003C12DB" w:rsidRPr="003C12DB" w:rsidRDefault="003C12DB"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p>
    <w:tbl>
      <w:tblPr>
        <w:tblW w:w="0" w:type="auto"/>
        <w:tblLayout w:type="fixed"/>
        <w:tblLook w:val="0000" w:firstRow="0" w:lastRow="0" w:firstColumn="0" w:lastColumn="0" w:noHBand="0" w:noVBand="0"/>
      </w:tblPr>
      <w:tblGrid>
        <w:gridCol w:w="6487"/>
        <w:gridCol w:w="1134"/>
        <w:gridCol w:w="1847"/>
      </w:tblGrid>
      <w:tr w:rsidR="003C12DB" w:rsidRPr="003C12DB" w14:paraId="187357CE" w14:textId="77777777" w:rsidTr="003C12DB">
        <w:tc>
          <w:tcPr>
            <w:tcW w:w="9468" w:type="dxa"/>
            <w:gridSpan w:val="3"/>
          </w:tcPr>
          <w:p w14:paraId="381BAAC7" w14:textId="4221A53C" w:rsidR="003C12DB" w:rsidRPr="003C12DB" w:rsidRDefault="00D1523A"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b/>
                <w:szCs w:val="22"/>
              </w:rPr>
            </w:pPr>
            <w:r>
              <w:rPr>
                <w:rFonts w:cstheme="minorHAnsi"/>
                <w:b/>
                <w:szCs w:val="22"/>
              </w:rPr>
              <w:t>Lead Supervisor</w:t>
            </w:r>
            <w:r w:rsidR="003C12DB" w:rsidRPr="003C12DB">
              <w:rPr>
                <w:rFonts w:cstheme="minorHAnsi"/>
                <w:b/>
                <w:szCs w:val="22"/>
              </w:rPr>
              <w:t>:</w:t>
            </w:r>
          </w:p>
        </w:tc>
      </w:tr>
      <w:tr w:rsidR="003C12DB" w:rsidRPr="003C12DB" w14:paraId="7B2C005C" w14:textId="77777777" w:rsidTr="00475FDA">
        <w:tc>
          <w:tcPr>
            <w:tcW w:w="6487" w:type="dxa"/>
          </w:tcPr>
          <w:p w14:paraId="1BFC4691" w14:textId="77777777" w:rsidR="003C12DB" w:rsidRDefault="003C12DB"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C12DB">
              <w:rPr>
                <w:rFonts w:cstheme="minorHAnsi"/>
                <w:szCs w:val="22"/>
              </w:rPr>
              <w:t xml:space="preserve">Signature: </w:t>
            </w:r>
          </w:p>
          <w:p w14:paraId="382BDC27" w14:textId="4E4668FF" w:rsidR="003C12DB" w:rsidRPr="003C12DB" w:rsidRDefault="0049477B"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noProof/>
                <w:szCs w:val="22"/>
              </w:rPr>
              <w:drawing>
                <wp:inline distT="0" distB="0" distL="0" distR="0" wp14:anchorId="7E36E896" wp14:editId="2D7FA894">
                  <wp:extent cx="1033901" cy="419100"/>
                  <wp:effectExtent l="0" t="0" r="0" b="0"/>
                  <wp:docPr id="352737821" name="Picture 1" descr="A black and white drawing of lett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737821" name="Picture 1" descr="A black and white drawing of letters&#10;&#10;Description automatically generated"/>
                          <pic:cNvPicPr/>
                        </pic:nvPicPr>
                        <pic:blipFill>
                          <a:blip r:embed="rId11"/>
                          <a:stretch>
                            <a:fillRect/>
                          </a:stretch>
                        </pic:blipFill>
                        <pic:spPr>
                          <a:xfrm>
                            <a:off x="0" y="0"/>
                            <a:ext cx="1042969" cy="422776"/>
                          </a:xfrm>
                          <a:prstGeom prst="rect">
                            <a:avLst/>
                          </a:prstGeom>
                        </pic:spPr>
                      </pic:pic>
                    </a:graphicData>
                  </a:graphic>
                </wp:inline>
              </w:drawing>
            </w:r>
          </w:p>
        </w:tc>
        <w:tc>
          <w:tcPr>
            <w:tcW w:w="1134" w:type="dxa"/>
          </w:tcPr>
          <w:p w14:paraId="05A995D8" w14:textId="77777777" w:rsidR="003C12DB" w:rsidRPr="003C12DB" w:rsidRDefault="003C12DB"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p>
        </w:tc>
        <w:tc>
          <w:tcPr>
            <w:tcW w:w="1847" w:type="dxa"/>
          </w:tcPr>
          <w:p w14:paraId="55E6327E" w14:textId="2ED2B1C5" w:rsidR="003C12DB" w:rsidRPr="003C12DB" w:rsidRDefault="003C12DB"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C12DB">
              <w:rPr>
                <w:rFonts w:cstheme="minorHAnsi"/>
                <w:szCs w:val="22"/>
              </w:rPr>
              <w:t xml:space="preserve">Date: </w:t>
            </w:r>
            <w:r w:rsidR="00D1523A">
              <w:rPr>
                <w:rFonts w:cstheme="minorHAnsi"/>
                <w:szCs w:val="22"/>
              </w:rPr>
              <w:t>14/3/2024</w:t>
            </w:r>
          </w:p>
        </w:tc>
      </w:tr>
      <w:tr w:rsidR="003C12DB" w:rsidRPr="003C12DB" w14:paraId="093C7128" w14:textId="77777777" w:rsidTr="00475FDA">
        <w:tc>
          <w:tcPr>
            <w:tcW w:w="6487" w:type="dxa"/>
          </w:tcPr>
          <w:p w14:paraId="6216BB89" w14:textId="77777777" w:rsidR="003C12DB" w:rsidRDefault="003C12DB"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C12DB">
              <w:rPr>
                <w:rFonts w:cstheme="minorHAnsi"/>
                <w:szCs w:val="22"/>
              </w:rPr>
              <w:t>Name (please print):</w:t>
            </w:r>
          </w:p>
          <w:p w14:paraId="1D256930" w14:textId="0239EB7A" w:rsidR="003C12DB" w:rsidRPr="003C12DB" w:rsidRDefault="0049477B"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Mr Iain Roy</w:t>
            </w:r>
          </w:p>
        </w:tc>
        <w:tc>
          <w:tcPr>
            <w:tcW w:w="1134" w:type="dxa"/>
          </w:tcPr>
          <w:p w14:paraId="3F4117ED" w14:textId="77777777" w:rsidR="003C12DB" w:rsidRPr="003C12DB" w:rsidRDefault="003C12DB"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p>
        </w:tc>
        <w:tc>
          <w:tcPr>
            <w:tcW w:w="1847" w:type="dxa"/>
          </w:tcPr>
          <w:p w14:paraId="3F3FAF7F" w14:textId="77777777" w:rsidR="003C12DB" w:rsidRPr="003C12DB" w:rsidRDefault="003C12DB"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p>
        </w:tc>
      </w:tr>
      <w:tr w:rsidR="003C12DB" w:rsidRPr="003C12DB" w14:paraId="3C555801" w14:textId="77777777" w:rsidTr="00475FDA">
        <w:tc>
          <w:tcPr>
            <w:tcW w:w="6487" w:type="dxa"/>
          </w:tcPr>
          <w:p w14:paraId="143D73CE" w14:textId="77777777" w:rsidR="00D1523A" w:rsidRDefault="003C12DB"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C12DB">
              <w:rPr>
                <w:rFonts w:cstheme="minorHAnsi"/>
                <w:szCs w:val="22"/>
              </w:rPr>
              <w:t xml:space="preserve">Position: </w:t>
            </w:r>
          </w:p>
          <w:p w14:paraId="00BF23BD" w14:textId="4F4922CE" w:rsidR="003C12DB" w:rsidRDefault="0049477B"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Senior Lecturer in vascular surgery at St George’s University of London</w:t>
            </w:r>
          </w:p>
          <w:p w14:paraId="6ECDD316" w14:textId="7C7E4C2E" w:rsidR="00D1523A" w:rsidRPr="003C12DB" w:rsidRDefault="00D1523A"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p>
        </w:tc>
        <w:tc>
          <w:tcPr>
            <w:tcW w:w="1134" w:type="dxa"/>
          </w:tcPr>
          <w:p w14:paraId="6927DEBD" w14:textId="77777777" w:rsidR="003C12DB" w:rsidRPr="003C12DB" w:rsidRDefault="003C12DB"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p>
        </w:tc>
        <w:tc>
          <w:tcPr>
            <w:tcW w:w="1847" w:type="dxa"/>
          </w:tcPr>
          <w:p w14:paraId="3998DA4B" w14:textId="77777777" w:rsidR="003C12DB" w:rsidRPr="003C12DB" w:rsidRDefault="003C12DB"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p>
          <w:p w14:paraId="37FB3CB9" w14:textId="77777777" w:rsidR="003C12DB" w:rsidRPr="003C12DB" w:rsidRDefault="003C12DB"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p>
        </w:tc>
      </w:tr>
      <w:tr w:rsidR="003C12DB" w:rsidRPr="003C12DB" w14:paraId="64212792" w14:textId="77777777" w:rsidTr="00475FDA">
        <w:tc>
          <w:tcPr>
            <w:tcW w:w="9468" w:type="dxa"/>
            <w:gridSpan w:val="3"/>
          </w:tcPr>
          <w:p w14:paraId="311DED30" w14:textId="77777777" w:rsidR="003C12DB" w:rsidRPr="003C12DB" w:rsidRDefault="003C12DB"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b/>
                <w:szCs w:val="22"/>
              </w:rPr>
            </w:pPr>
            <w:r w:rsidRPr="003C12DB">
              <w:rPr>
                <w:rFonts w:cstheme="minorHAnsi"/>
                <w:b/>
                <w:szCs w:val="22"/>
              </w:rPr>
              <w:t>Chief Investigator:</w:t>
            </w:r>
          </w:p>
        </w:tc>
      </w:tr>
      <w:tr w:rsidR="003C12DB" w:rsidRPr="003C12DB" w14:paraId="2D0081E6" w14:textId="77777777" w:rsidTr="00475FDA">
        <w:tc>
          <w:tcPr>
            <w:tcW w:w="6487" w:type="dxa"/>
          </w:tcPr>
          <w:p w14:paraId="4A5B08BC" w14:textId="77777777" w:rsidR="003C12DB" w:rsidRDefault="003C12DB"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C12DB">
              <w:rPr>
                <w:rFonts w:cstheme="minorHAnsi"/>
                <w:szCs w:val="22"/>
              </w:rPr>
              <w:t xml:space="preserve">Signature: </w:t>
            </w:r>
          </w:p>
          <w:p w14:paraId="66F803C6" w14:textId="1DD42B2D" w:rsidR="00D1523A" w:rsidRPr="003C12DB" w:rsidRDefault="00D1523A"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noProof/>
                <w:szCs w:val="22"/>
              </w:rPr>
              <w:drawing>
                <wp:inline distT="0" distB="0" distL="0" distR="0" wp14:anchorId="6F890F66" wp14:editId="580BB080">
                  <wp:extent cx="1002789" cy="606055"/>
                  <wp:effectExtent l="0" t="0" r="635" b="3810"/>
                  <wp:docPr id="1259456920" name="Picture 2" descr="A close-up of a signa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456920" name="Picture 2" descr="A close-up of a signature&#10;&#10;Description automatically generated"/>
                          <pic:cNvPicPr/>
                        </pic:nvPicPr>
                        <pic:blipFill>
                          <a:blip r:embed="rId12"/>
                          <a:stretch>
                            <a:fillRect/>
                          </a:stretch>
                        </pic:blipFill>
                        <pic:spPr>
                          <a:xfrm>
                            <a:off x="0" y="0"/>
                            <a:ext cx="1041344" cy="629356"/>
                          </a:xfrm>
                          <a:prstGeom prst="rect">
                            <a:avLst/>
                          </a:prstGeom>
                        </pic:spPr>
                      </pic:pic>
                    </a:graphicData>
                  </a:graphic>
                </wp:inline>
              </w:drawing>
            </w:r>
          </w:p>
        </w:tc>
        <w:tc>
          <w:tcPr>
            <w:tcW w:w="1134" w:type="dxa"/>
          </w:tcPr>
          <w:p w14:paraId="53B5A6CF" w14:textId="77777777" w:rsidR="003C12DB" w:rsidRPr="003C12DB" w:rsidRDefault="003C12DB"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p>
        </w:tc>
        <w:tc>
          <w:tcPr>
            <w:tcW w:w="1847" w:type="dxa"/>
          </w:tcPr>
          <w:p w14:paraId="7ACD31E8" w14:textId="3901E922" w:rsidR="003C12DB" w:rsidRPr="003C12DB" w:rsidRDefault="003C12DB"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C12DB">
              <w:rPr>
                <w:rFonts w:cstheme="minorHAnsi"/>
                <w:szCs w:val="22"/>
              </w:rPr>
              <w:t xml:space="preserve">Date: </w:t>
            </w:r>
            <w:r w:rsidR="00D1523A">
              <w:rPr>
                <w:rFonts w:cstheme="minorHAnsi"/>
                <w:szCs w:val="22"/>
              </w:rPr>
              <w:t>14/3/2024</w:t>
            </w:r>
          </w:p>
        </w:tc>
      </w:tr>
      <w:tr w:rsidR="003C12DB" w:rsidRPr="003C12DB" w14:paraId="038F0F81" w14:textId="77777777" w:rsidTr="00475FDA">
        <w:tc>
          <w:tcPr>
            <w:tcW w:w="6487" w:type="dxa"/>
          </w:tcPr>
          <w:p w14:paraId="07842EB2" w14:textId="77777777" w:rsidR="003C12DB" w:rsidRDefault="003C12DB" w:rsidP="003802A1">
            <w:pPr>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C12DB">
              <w:rPr>
                <w:rFonts w:cstheme="minorHAnsi"/>
                <w:szCs w:val="22"/>
              </w:rPr>
              <w:t>Name: (please print):</w:t>
            </w:r>
          </w:p>
          <w:p w14:paraId="750029D8" w14:textId="48FDBD99" w:rsidR="003C12DB" w:rsidRPr="003C12DB" w:rsidRDefault="00D1523A" w:rsidP="003802A1">
            <w:pPr>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Mr Robert Leatherby</w:t>
            </w:r>
          </w:p>
        </w:tc>
        <w:tc>
          <w:tcPr>
            <w:tcW w:w="1134" w:type="dxa"/>
          </w:tcPr>
          <w:p w14:paraId="225232BD" w14:textId="77777777" w:rsidR="003C12DB" w:rsidRPr="003C12DB" w:rsidRDefault="003C12DB"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p>
        </w:tc>
        <w:tc>
          <w:tcPr>
            <w:tcW w:w="1847" w:type="dxa"/>
          </w:tcPr>
          <w:p w14:paraId="46714C75" w14:textId="77777777" w:rsidR="003C12DB" w:rsidRPr="003C12DB" w:rsidRDefault="003C12DB"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p>
        </w:tc>
      </w:tr>
    </w:tbl>
    <w:p w14:paraId="22528A07" w14:textId="77777777" w:rsidR="004C6F3C" w:rsidRDefault="004C6F3C" w:rsidP="003802A1">
      <w:pPr>
        <w:pStyle w:val="Heading1"/>
        <w:spacing w:before="0" w:after="120"/>
        <w:rPr>
          <w:rFonts w:asciiTheme="minorHAnsi" w:hAnsiTheme="minorHAnsi" w:cstheme="minorHAnsi"/>
          <w:sz w:val="22"/>
          <w:szCs w:val="22"/>
        </w:rPr>
      </w:pPr>
      <w:bookmarkStart w:id="0" w:name="_Toc354567215"/>
    </w:p>
    <w:p w14:paraId="5385F0EE" w14:textId="77777777" w:rsidR="004C6F3C" w:rsidRDefault="004C6F3C">
      <w:pPr>
        <w:spacing w:after="0" w:line="240" w:lineRule="auto"/>
        <w:rPr>
          <w:rFonts w:eastAsiaTheme="majorEastAsia" w:cstheme="minorHAnsi"/>
          <w:b/>
          <w:bCs/>
          <w:color w:val="3B0083"/>
          <w:szCs w:val="22"/>
        </w:rPr>
      </w:pPr>
      <w:r>
        <w:rPr>
          <w:rFonts w:cstheme="minorHAnsi"/>
          <w:szCs w:val="22"/>
        </w:rPr>
        <w:br w:type="page"/>
      </w:r>
    </w:p>
    <w:tbl>
      <w:tblPr>
        <w:tblStyle w:val="TableGrid"/>
        <w:tblW w:w="10419" w:type="dxa"/>
        <w:tblLook w:val="04A0" w:firstRow="1" w:lastRow="0" w:firstColumn="1" w:lastColumn="0" w:noHBand="0" w:noVBand="1"/>
      </w:tblPr>
      <w:tblGrid>
        <w:gridCol w:w="9128"/>
        <w:gridCol w:w="1291"/>
      </w:tblGrid>
      <w:tr w:rsidR="003C7C88" w:rsidRPr="003C7C88" w14:paraId="26CFE60D" w14:textId="77777777" w:rsidTr="003C7C88">
        <w:tc>
          <w:tcPr>
            <w:tcW w:w="9128" w:type="dxa"/>
            <w:shd w:val="clear" w:color="auto" w:fill="C0504D" w:themeFill="accent2"/>
            <w:vAlign w:val="center"/>
          </w:tcPr>
          <w:p w14:paraId="5478B1C0" w14:textId="77777777" w:rsidR="00EB3796" w:rsidRPr="003C7C88" w:rsidRDefault="00B70280" w:rsidP="004140B8">
            <w:pPr>
              <w:spacing w:before="60" w:after="60" w:line="240" w:lineRule="auto"/>
              <w:rPr>
                <w:rFonts w:cstheme="minorHAnsi"/>
                <w:b/>
                <w:color w:val="FFFFFF" w:themeColor="background1"/>
                <w:szCs w:val="22"/>
              </w:rPr>
            </w:pPr>
            <w:r w:rsidRPr="003C7C88">
              <w:rPr>
                <w:rFonts w:cstheme="minorHAnsi"/>
                <w:b/>
                <w:color w:val="FFFFFF" w:themeColor="background1"/>
                <w:szCs w:val="22"/>
              </w:rPr>
              <w:lastRenderedPageBreak/>
              <w:t>LIST of CONTENTS</w:t>
            </w:r>
          </w:p>
        </w:tc>
        <w:tc>
          <w:tcPr>
            <w:tcW w:w="1291" w:type="dxa"/>
            <w:shd w:val="clear" w:color="auto" w:fill="C0504D" w:themeFill="accent2"/>
            <w:vAlign w:val="center"/>
          </w:tcPr>
          <w:p w14:paraId="3548040B" w14:textId="77777777" w:rsidR="00EB3796" w:rsidRPr="003C7C88" w:rsidRDefault="00EB3796" w:rsidP="004140B8">
            <w:pPr>
              <w:spacing w:before="60" w:after="60" w:line="240" w:lineRule="auto"/>
              <w:rPr>
                <w:rFonts w:cstheme="minorHAnsi"/>
                <w:b/>
                <w:color w:val="FFFFFF" w:themeColor="background1"/>
                <w:szCs w:val="22"/>
              </w:rPr>
            </w:pPr>
            <w:r w:rsidRPr="003C7C88">
              <w:rPr>
                <w:rFonts w:cstheme="minorHAnsi"/>
                <w:b/>
                <w:color w:val="FFFFFF" w:themeColor="background1"/>
                <w:szCs w:val="22"/>
              </w:rPr>
              <w:t>Page No.</w:t>
            </w:r>
          </w:p>
        </w:tc>
      </w:tr>
      <w:tr w:rsidR="004F0D9E" w:rsidRPr="00987A19" w14:paraId="31448979" w14:textId="77777777" w:rsidTr="004140B8">
        <w:tc>
          <w:tcPr>
            <w:tcW w:w="9128" w:type="dxa"/>
            <w:vAlign w:val="center"/>
          </w:tcPr>
          <w:p w14:paraId="10B94237" w14:textId="77777777" w:rsidR="004F0D9E" w:rsidRPr="00580154" w:rsidRDefault="004F0D9E" w:rsidP="004140B8">
            <w:pPr>
              <w:spacing w:before="60" w:after="60" w:line="240" w:lineRule="auto"/>
              <w:rPr>
                <w:rFonts w:cstheme="minorHAnsi"/>
                <w:szCs w:val="22"/>
              </w:rPr>
            </w:pPr>
            <w:r w:rsidRPr="00580154">
              <w:rPr>
                <w:rFonts w:cstheme="minorHAnsi"/>
                <w:szCs w:val="22"/>
              </w:rPr>
              <w:t xml:space="preserve">PROTOCOL COMPLIANCE DECLARATION </w:t>
            </w:r>
          </w:p>
        </w:tc>
        <w:tc>
          <w:tcPr>
            <w:tcW w:w="1291" w:type="dxa"/>
            <w:vAlign w:val="center"/>
          </w:tcPr>
          <w:p w14:paraId="2E2DE204" w14:textId="61361E44" w:rsidR="004F0D9E" w:rsidRPr="00580154" w:rsidRDefault="00B839AF" w:rsidP="004140B8">
            <w:pPr>
              <w:spacing w:before="60" w:after="60" w:line="240" w:lineRule="auto"/>
              <w:rPr>
                <w:rFonts w:cstheme="minorHAnsi"/>
                <w:szCs w:val="22"/>
              </w:rPr>
            </w:pPr>
            <w:r>
              <w:rPr>
                <w:rFonts w:cstheme="minorHAnsi"/>
                <w:szCs w:val="22"/>
              </w:rPr>
              <w:t>2</w:t>
            </w:r>
          </w:p>
        </w:tc>
      </w:tr>
      <w:tr w:rsidR="00EB3796" w:rsidRPr="00987A19" w14:paraId="2B839BBA" w14:textId="77777777" w:rsidTr="004140B8">
        <w:tc>
          <w:tcPr>
            <w:tcW w:w="9128" w:type="dxa"/>
            <w:vAlign w:val="center"/>
          </w:tcPr>
          <w:p w14:paraId="2D5AAE84" w14:textId="77777777" w:rsidR="00EB3796" w:rsidRPr="00580154" w:rsidRDefault="00EB3796" w:rsidP="004140B8">
            <w:pPr>
              <w:spacing w:before="60" w:after="60" w:line="240" w:lineRule="auto"/>
              <w:rPr>
                <w:rFonts w:cstheme="minorHAnsi"/>
                <w:szCs w:val="22"/>
              </w:rPr>
            </w:pPr>
            <w:r w:rsidRPr="00580154">
              <w:rPr>
                <w:rFonts w:cstheme="minorHAnsi"/>
                <w:szCs w:val="22"/>
              </w:rPr>
              <w:t>TITLE PAGE</w:t>
            </w:r>
            <w:r w:rsidRPr="00580154">
              <w:rPr>
                <w:rFonts w:cstheme="minorHAnsi"/>
                <w:szCs w:val="22"/>
              </w:rPr>
              <w:tab/>
            </w:r>
          </w:p>
        </w:tc>
        <w:tc>
          <w:tcPr>
            <w:tcW w:w="1291" w:type="dxa"/>
            <w:vAlign w:val="center"/>
          </w:tcPr>
          <w:p w14:paraId="0AE5C357" w14:textId="25B9C58C" w:rsidR="00EB3796" w:rsidRPr="00580154" w:rsidRDefault="00F8612F" w:rsidP="004140B8">
            <w:pPr>
              <w:spacing w:before="60" w:after="60" w:line="240" w:lineRule="auto"/>
              <w:rPr>
                <w:rFonts w:cstheme="minorHAnsi"/>
                <w:szCs w:val="22"/>
              </w:rPr>
            </w:pPr>
            <w:r>
              <w:rPr>
                <w:rFonts w:cstheme="minorHAnsi"/>
                <w:szCs w:val="22"/>
              </w:rPr>
              <w:t>1</w:t>
            </w:r>
          </w:p>
        </w:tc>
      </w:tr>
      <w:tr w:rsidR="00EB3796" w:rsidRPr="00987A19" w14:paraId="55267CC4" w14:textId="77777777" w:rsidTr="004140B8">
        <w:tc>
          <w:tcPr>
            <w:tcW w:w="9128" w:type="dxa"/>
            <w:vAlign w:val="center"/>
          </w:tcPr>
          <w:p w14:paraId="72F9EE1B" w14:textId="77777777" w:rsidR="00EB3796" w:rsidRPr="00580154" w:rsidRDefault="00EB3796" w:rsidP="004140B8">
            <w:pPr>
              <w:spacing w:before="60" w:after="60" w:line="240" w:lineRule="auto"/>
              <w:rPr>
                <w:rFonts w:cstheme="minorHAnsi"/>
                <w:szCs w:val="22"/>
              </w:rPr>
            </w:pPr>
            <w:r w:rsidRPr="00580154">
              <w:rPr>
                <w:rFonts w:cstheme="minorHAnsi"/>
                <w:szCs w:val="22"/>
              </w:rPr>
              <w:t>RESEARCH REFERENCE NUMBERS</w:t>
            </w:r>
            <w:r w:rsidRPr="00580154">
              <w:rPr>
                <w:rFonts w:cstheme="minorHAnsi"/>
                <w:szCs w:val="22"/>
              </w:rPr>
              <w:tab/>
            </w:r>
          </w:p>
        </w:tc>
        <w:tc>
          <w:tcPr>
            <w:tcW w:w="1291" w:type="dxa"/>
            <w:vAlign w:val="center"/>
          </w:tcPr>
          <w:p w14:paraId="79308335" w14:textId="6EBEB885" w:rsidR="00EB3796" w:rsidRPr="00580154" w:rsidRDefault="00F8612F" w:rsidP="004140B8">
            <w:pPr>
              <w:spacing w:before="60" w:after="60" w:line="240" w:lineRule="auto"/>
              <w:rPr>
                <w:rFonts w:cstheme="minorHAnsi"/>
                <w:szCs w:val="22"/>
              </w:rPr>
            </w:pPr>
            <w:r>
              <w:rPr>
                <w:rFonts w:cstheme="minorHAnsi"/>
                <w:szCs w:val="22"/>
              </w:rPr>
              <w:t>1</w:t>
            </w:r>
          </w:p>
        </w:tc>
      </w:tr>
      <w:tr w:rsidR="00EB3796" w:rsidRPr="00987A19" w14:paraId="7ABDD824" w14:textId="77777777" w:rsidTr="004140B8">
        <w:tc>
          <w:tcPr>
            <w:tcW w:w="9128" w:type="dxa"/>
            <w:vAlign w:val="center"/>
          </w:tcPr>
          <w:p w14:paraId="408D566D" w14:textId="77777777" w:rsidR="00EB3796" w:rsidRPr="00580154" w:rsidRDefault="00EB3796" w:rsidP="004140B8">
            <w:pPr>
              <w:spacing w:before="60" w:after="60" w:line="240" w:lineRule="auto"/>
              <w:rPr>
                <w:rFonts w:cstheme="minorHAnsi"/>
                <w:szCs w:val="22"/>
              </w:rPr>
            </w:pPr>
            <w:r w:rsidRPr="00580154">
              <w:rPr>
                <w:rFonts w:cstheme="minorHAnsi"/>
                <w:szCs w:val="22"/>
              </w:rPr>
              <w:t>SIGNATURE PAGE</w:t>
            </w:r>
          </w:p>
        </w:tc>
        <w:tc>
          <w:tcPr>
            <w:tcW w:w="1291" w:type="dxa"/>
            <w:vAlign w:val="center"/>
          </w:tcPr>
          <w:p w14:paraId="09396AAB" w14:textId="4B008A19" w:rsidR="00EB3796" w:rsidRPr="00580154" w:rsidRDefault="00F8612F" w:rsidP="004140B8">
            <w:pPr>
              <w:spacing w:before="60" w:after="60" w:line="240" w:lineRule="auto"/>
              <w:rPr>
                <w:rFonts w:cstheme="minorHAnsi"/>
                <w:szCs w:val="22"/>
              </w:rPr>
            </w:pPr>
            <w:r>
              <w:rPr>
                <w:rFonts w:cstheme="minorHAnsi"/>
                <w:szCs w:val="22"/>
              </w:rPr>
              <w:t>2</w:t>
            </w:r>
          </w:p>
        </w:tc>
      </w:tr>
      <w:tr w:rsidR="00EB3796" w:rsidRPr="00987A19" w14:paraId="33FF967C" w14:textId="77777777" w:rsidTr="004140B8">
        <w:tc>
          <w:tcPr>
            <w:tcW w:w="9128" w:type="dxa"/>
            <w:vAlign w:val="center"/>
          </w:tcPr>
          <w:p w14:paraId="6019DBDB" w14:textId="77777777" w:rsidR="00EB3796" w:rsidRPr="00580154" w:rsidRDefault="00B673F2" w:rsidP="004140B8">
            <w:pPr>
              <w:spacing w:before="60" w:after="60" w:line="240" w:lineRule="auto"/>
              <w:rPr>
                <w:rFonts w:cstheme="minorHAnsi"/>
                <w:szCs w:val="22"/>
              </w:rPr>
            </w:pPr>
            <w:r w:rsidRPr="00580154">
              <w:rPr>
                <w:rFonts w:cstheme="minorHAnsi"/>
                <w:szCs w:val="22"/>
              </w:rPr>
              <w:t>LIST OF CONTENTS</w:t>
            </w:r>
            <w:r w:rsidRPr="00580154">
              <w:rPr>
                <w:rFonts w:cstheme="minorHAnsi"/>
                <w:szCs w:val="22"/>
              </w:rPr>
              <w:tab/>
            </w:r>
          </w:p>
        </w:tc>
        <w:tc>
          <w:tcPr>
            <w:tcW w:w="1291" w:type="dxa"/>
            <w:vAlign w:val="center"/>
          </w:tcPr>
          <w:p w14:paraId="5B144749" w14:textId="24AA21AA" w:rsidR="00EB3796" w:rsidRPr="00580154" w:rsidRDefault="00F8612F" w:rsidP="004140B8">
            <w:pPr>
              <w:spacing w:before="60" w:after="60" w:line="240" w:lineRule="auto"/>
              <w:rPr>
                <w:rFonts w:cstheme="minorHAnsi"/>
                <w:szCs w:val="22"/>
              </w:rPr>
            </w:pPr>
            <w:r>
              <w:rPr>
                <w:rFonts w:cstheme="minorHAnsi"/>
                <w:szCs w:val="22"/>
              </w:rPr>
              <w:t>3</w:t>
            </w:r>
          </w:p>
        </w:tc>
      </w:tr>
      <w:tr w:rsidR="00B673F2" w:rsidRPr="00987A19" w14:paraId="2327B971" w14:textId="77777777" w:rsidTr="004140B8">
        <w:tc>
          <w:tcPr>
            <w:tcW w:w="9128" w:type="dxa"/>
            <w:vAlign w:val="center"/>
          </w:tcPr>
          <w:p w14:paraId="6F3CDA27" w14:textId="77777777" w:rsidR="00B673F2" w:rsidRPr="00580154" w:rsidRDefault="00B673F2" w:rsidP="004140B8">
            <w:pPr>
              <w:spacing w:before="60" w:after="60" w:line="240" w:lineRule="auto"/>
              <w:rPr>
                <w:rFonts w:cstheme="minorHAnsi"/>
                <w:szCs w:val="22"/>
              </w:rPr>
            </w:pPr>
            <w:r w:rsidRPr="00580154">
              <w:rPr>
                <w:rFonts w:cstheme="minorHAnsi"/>
                <w:szCs w:val="22"/>
              </w:rPr>
              <w:t>KEY STUDY CONTACTS</w:t>
            </w:r>
          </w:p>
        </w:tc>
        <w:tc>
          <w:tcPr>
            <w:tcW w:w="1291" w:type="dxa"/>
            <w:vAlign w:val="center"/>
          </w:tcPr>
          <w:p w14:paraId="0C89F279" w14:textId="1AC2224A" w:rsidR="00B673F2" w:rsidRPr="00580154" w:rsidRDefault="00F8612F" w:rsidP="004140B8">
            <w:pPr>
              <w:spacing w:before="60" w:after="60" w:line="240" w:lineRule="auto"/>
              <w:rPr>
                <w:rFonts w:cstheme="minorHAnsi"/>
                <w:szCs w:val="22"/>
              </w:rPr>
            </w:pPr>
            <w:r>
              <w:rPr>
                <w:rFonts w:cstheme="minorHAnsi"/>
                <w:szCs w:val="22"/>
              </w:rPr>
              <w:t>4</w:t>
            </w:r>
          </w:p>
        </w:tc>
      </w:tr>
      <w:tr w:rsidR="00EB3796" w:rsidRPr="00987A19" w14:paraId="0826A08D" w14:textId="77777777" w:rsidTr="004140B8">
        <w:tc>
          <w:tcPr>
            <w:tcW w:w="9128" w:type="dxa"/>
            <w:vAlign w:val="center"/>
          </w:tcPr>
          <w:p w14:paraId="4601E158" w14:textId="77777777" w:rsidR="00EB3796" w:rsidRPr="00580154" w:rsidRDefault="00B673F2" w:rsidP="004140B8">
            <w:pPr>
              <w:spacing w:before="60" w:after="60" w:line="240" w:lineRule="auto"/>
              <w:rPr>
                <w:rFonts w:cstheme="minorHAnsi"/>
                <w:szCs w:val="22"/>
              </w:rPr>
            </w:pPr>
            <w:r w:rsidRPr="00580154">
              <w:rPr>
                <w:rFonts w:cstheme="minorHAnsi"/>
                <w:szCs w:val="22"/>
              </w:rPr>
              <w:t>STUDY SUMMARY</w:t>
            </w:r>
          </w:p>
        </w:tc>
        <w:tc>
          <w:tcPr>
            <w:tcW w:w="1291" w:type="dxa"/>
            <w:vAlign w:val="center"/>
          </w:tcPr>
          <w:p w14:paraId="512EB6C6" w14:textId="62DC4FAB" w:rsidR="00EB3796" w:rsidRPr="00580154" w:rsidRDefault="00F8612F" w:rsidP="004140B8">
            <w:pPr>
              <w:spacing w:before="60" w:after="60" w:line="240" w:lineRule="auto"/>
              <w:rPr>
                <w:rFonts w:cstheme="minorHAnsi"/>
                <w:szCs w:val="22"/>
              </w:rPr>
            </w:pPr>
            <w:r>
              <w:rPr>
                <w:rFonts w:cstheme="minorHAnsi"/>
                <w:szCs w:val="22"/>
              </w:rPr>
              <w:t>4</w:t>
            </w:r>
          </w:p>
        </w:tc>
      </w:tr>
      <w:tr w:rsidR="00EB3796" w:rsidRPr="00987A19" w14:paraId="586DDDBA" w14:textId="77777777" w:rsidTr="004140B8">
        <w:tc>
          <w:tcPr>
            <w:tcW w:w="9128" w:type="dxa"/>
            <w:vAlign w:val="center"/>
          </w:tcPr>
          <w:p w14:paraId="4CE9F3CC" w14:textId="77777777" w:rsidR="00EB3796" w:rsidRPr="00580154" w:rsidRDefault="00B673F2" w:rsidP="004140B8">
            <w:pPr>
              <w:spacing w:before="60" w:after="60" w:line="240" w:lineRule="auto"/>
              <w:rPr>
                <w:rFonts w:cstheme="minorHAnsi"/>
                <w:szCs w:val="22"/>
              </w:rPr>
            </w:pPr>
            <w:r w:rsidRPr="00580154">
              <w:rPr>
                <w:rFonts w:cstheme="minorHAnsi"/>
                <w:szCs w:val="22"/>
              </w:rPr>
              <w:t>FUNDING</w:t>
            </w:r>
            <w:r w:rsidR="00EB3796" w:rsidRPr="00580154">
              <w:rPr>
                <w:rFonts w:cstheme="minorHAnsi"/>
                <w:szCs w:val="22"/>
              </w:rPr>
              <w:tab/>
            </w:r>
          </w:p>
        </w:tc>
        <w:tc>
          <w:tcPr>
            <w:tcW w:w="1291" w:type="dxa"/>
            <w:vAlign w:val="center"/>
          </w:tcPr>
          <w:p w14:paraId="463ACA40" w14:textId="38E93BB9" w:rsidR="00EB3796" w:rsidRPr="00580154" w:rsidRDefault="00F8612F" w:rsidP="004140B8">
            <w:pPr>
              <w:spacing w:before="60" w:after="60" w:line="240" w:lineRule="auto"/>
              <w:rPr>
                <w:rFonts w:cstheme="minorHAnsi"/>
                <w:szCs w:val="22"/>
              </w:rPr>
            </w:pPr>
            <w:r>
              <w:rPr>
                <w:rFonts w:cstheme="minorHAnsi"/>
                <w:szCs w:val="22"/>
              </w:rPr>
              <w:t>5</w:t>
            </w:r>
          </w:p>
        </w:tc>
      </w:tr>
      <w:tr w:rsidR="00EB3796" w:rsidRPr="00987A19" w14:paraId="4185CFD8" w14:textId="77777777" w:rsidTr="004140B8">
        <w:tc>
          <w:tcPr>
            <w:tcW w:w="9128" w:type="dxa"/>
            <w:vAlign w:val="center"/>
          </w:tcPr>
          <w:p w14:paraId="09E018AB" w14:textId="77777777" w:rsidR="00EB3796" w:rsidRPr="00580154" w:rsidRDefault="00EB3796" w:rsidP="004140B8">
            <w:pPr>
              <w:spacing w:before="60" w:after="60" w:line="240" w:lineRule="auto"/>
              <w:rPr>
                <w:rFonts w:cstheme="minorHAnsi"/>
                <w:szCs w:val="22"/>
              </w:rPr>
            </w:pPr>
            <w:r w:rsidRPr="00580154">
              <w:rPr>
                <w:rFonts w:cstheme="minorHAnsi"/>
                <w:szCs w:val="22"/>
              </w:rPr>
              <w:t>ROLE OF SPONSOR AND FUNDER</w:t>
            </w:r>
          </w:p>
        </w:tc>
        <w:tc>
          <w:tcPr>
            <w:tcW w:w="1291" w:type="dxa"/>
            <w:vAlign w:val="center"/>
          </w:tcPr>
          <w:p w14:paraId="751F0167" w14:textId="66A4F18F" w:rsidR="00EB3796" w:rsidRPr="00580154" w:rsidRDefault="00F8612F" w:rsidP="004140B8">
            <w:pPr>
              <w:spacing w:before="60" w:after="60" w:line="240" w:lineRule="auto"/>
              <w:rPr>
                <w:rFonts w:cstheme="minorHAnsi"/>
                <w:szCs w:val="22"/>
              </w:rPr>
            </w:pPr>
            <w:r>
              <w:rPr>
                <w:rFonts w:cstheme="minorHAnsi"/>
                <w:szCs w:val="22"/>
              </w:rPr>
              <w:t>5</w:t>
            </w:r>
          </w:p>
        </w:tc>
      </w:tr>
      <w:tr w:rsidR="00EB3796" w:rsidRPr="00987A19" w14:paraId="2B11BF35" w14:textId="77777777" w:rsidTr="004140B8">
        <w:tc>
          <w:tcPr>
            <w:tcW w:w="9128" w:type="dxa"/>
            <w:vAlign w:val="center"/>
          </w:tcPr>
          <w:p w14:paraId="45835C06" w14:textId="77777777" w:rsidR="00EB3796" w:rsidRPr="00580154" w:rsidRDefault="00EB3796" w:rsidP="004140B8">
            <w:pPr>
              <w:spacing w:before="60" w:after="60" w:line="240" w:lineRule="auto"/>
              <w:rPr>
                <w:rFonts w:cstheme="minorHAnsi"/>
                <w:szCs w:val="22"/>
              </w:rPr>
            </w:pPr>
            <w:r w:rsidRPr="00580154">
              <w:rPr>
                <w:rFonts w:cstheme="minorHAnsi"/>
                <w:szCs w:val="22"/>
              </w:rPr>
              <w:t xml:space="preserve">ROLES &amp; RESPONSIBILITIES OF STUDY STEERING GROUPS AND INDIVIDUALS </w:t>
            </w:r>
            <w:r w:rsidRPr="00580154">
              <w:rPr>
                <w:rFonts w:cstheme="minorHAnsi"/>
                <w:szCs w:val="22"/>
              </w:rPr>
              <w:tab/>
            </w:r>
          </w:p>
        </w:tc>
        <w:tc>
          <w:tcPr>
            <w:tcW w:w="1291" w:type="dxa"/>
            <w:vAlign w:val="center"/>
          </w:tcPr>
          <w:p w14:paraId="5B6E21C1" w14:textId="0624B952" w:rsidR="00EB3796" w:rsidRPr="00580154" w:rsidRDefault="00F8612F" w:rsidP="004140B8">
            <w:pPr>
              <w:spacing w:before="60" w:after="60" w:line="240" w:lineRule="auto"/>
              <w:rPr>
                <w:rFonts w:cstheme="minorHAnsi"/>
                <w:szCs w:val="22"/>
              </w:rPr>
            </w:pPr>
            <w:r>
              <w:rPr>
                <w:rFonts w:cstheme="minorHAnsi"/>
                <w:szCs w:val="22"/>
              </w:rPr>
              <w:t>6</w:t>
            </w:r>
          </w:p>
        </w:tc>
      </w:tr>
      <w:tr w:rsidR="00EB3796" w:rsidRPr="00987A19" w14:paraId="0809003B" w14:textId="77777777" w:rsidTr="004140B8">
        <w:tc>
          <w:tcPr>
            <w:tcW w:w="9128" w:type="dxa"/>
            <w:vAlign w:val="center"/>
          </w:tcPr>
          <w:p w14:paraId="62E122C7" w14:textId="77777777" w:rsidR="00EB3796" w:rsidRPr="00580154" w:rsidRDefault="00EB3796" w:rsidP="004140B8">
            <w:pPr>
              <w:spacing w:before="60" w:after="60" w:line="240" w:lineRule="auto"/>
              <w:rPr>
                <w:rFonts w:cstheme="minorHAnsi"/>
                <w:szCs w:val="22"/>
              </w:rPr>
            </w:pPr>
            <w:r w:rsidRPr="00580154">
              <w:rPr>
                <w:rFonts w:cstheme="minorHAnsi"/>
                <w:szCs w:val="22"/>
              </w:rPr>
              <w:t>STUDY FLOW CHART</w:t>
            </w:r>
            <w:r w:rsidRPr="00580154">
              <w:rPr>
                <w:rFonts w:cstheme="minorHAnsi"/>
                <w:szCs w:val="22"/>
              </w:rPr>
              <w:tab/>
            </w:r>
          </w:p>
        </w:tc>
        <w:tc>
          <w:tcPr>
            <w:tcW w:w="1291" w:type="dxa"/>
            <w:vAlign w:val="center"/>
          </w:tcPr>
          <w:p w14:paraId="720013EB" w14:textId="1E00D970" w:rsidR="00EB3796" w:rsidRPr="00580154" w:rsidRDefault="00F8612F" w:rsidP="004140B8">
            <w:pPr>
              <w:spacing w:before="60" w:after="60" w:line="240" w:lineRule="auto"/>
              <w:rPr>
                <w:rFonts w:cstheme="minorHAnsi"/>
                <w:szCs w:val="22"/>
              </w:rPr>
            </w:pPr>
            <w:r>
              <w:rPr>
                <w:rFonts w:cstheme="minorHAnsi"/>
                <w:szCs w:val="22"/>
              </w:rPr>
              <w:t>6</w:t>
            </w:r>
          </w:p>
        </w:tc>
      </w:tr>
      <w:tr w:rsidR="00B70280" w:rsidRPr="00987A19" w14:paraId="5A389E22" w14:textId="77777777" w:rsidTr="004140B8">
        <w:tc>
          <w:tcPr>
            <w:tcW w:w="9128" w:type="dxa"/>
            <w:vAlign w:val="center"/>
          </w:tcPr>
          <w:p w14:paraId="5C5A939A" w14:textId="77777777" w:rsidR="00B70280" w:rsidRPr="00580154" w:rsidRDefault="00B70280" w:rsidP="004140B8">
            <w:pPr>
              <w:spacing w:before="60" w:after="60" w:line="240" w:lineRule="auto"/>
              <w:rPr>
                <w:rFonts w:cstheme="minorHAnsi"/>
                <w:szCs w:val="22"/>
              </w:rPr>
            </w:pPr>
            <w:r w:rsidRPr="00B70280">
              <w:rPr>
                <w:rFonts w:cstheme="minorHAnsi"/>
                <w:szCs w:val="22"/>
              </w:rPr>
              <w:t>ABBREVIATIONS</w:t>
            </w:r>
          </w:p>
        </w:tc>
        <w:tc>
          <w:tcPr>
            <w:tcW w:w="1291" w:type="dxa"/>
            <w:vAlign w:val="center"/>
          </w:tcPr>
          <w:p w14:paraId="19DD4F51" w14:textId="21A2714F" w:rsidR="00B70280" w:rsidRPr="00580154" w:rsidRDefault="00F8612F" w:rsidP="004140B8">
            <w:pPr>
              <w:spacing w:before="60" w:after="60" w:line="240" w:lineRule="auto"/>
              <w:rPr>
                <w:rFonts w:cstheme="minorHAnsi"/>
                <w:szCs w:val="22"/>
              </w:rPr>
            </w:pPr>
            <w:r>
              <w:rPr>
                <w:rFonts w:cstheme="minorHAnsi"/>
                <w:szCs w:val="22"/>
              </w:rPr>
              <w:t>7</w:t>
            </w:r>
          </w:p>
        </w:tc>
      </w:tr>
      <w:tr w:rsidR="00EB3796" w:rsidRPr="00987A19" w14:paraId="3CE5FBDC" w14:textId="77777777" w:rsidTr="004140B8">
        <w:tc>
          <w:tcPr>
            <w:tcW w:w="9128" w:type="dxa"/>
            <w:vAlign w:val="center"/>
          </w:tcPr>
          <w:p w14:paraId="491751AC" w14:textId="77777777" w:rsidR="00EB3796" w:rsidRPr="00580154" w:rsidRDefault="00EB3796" w:rsidP="004140B8">
            <w:pPr>
              <w:spacing w:before="60" w:after="60" w:line="240" w:lineRule="auto"/>
              <w:rPr>
                <w:rFonts w:cstheme="minorHAnsi"/>
                <w:szCs w:val="22"/>
              </w:rPr>
            </w:pPr>
            <w:r w:rsidRPr="00580154">
              <w:rPr>
                <w:rFonts w:cstheme="minorHAnsi"/>
                <w:szCs w:val="22"/>
              </w:rPr>
              <w:t>1. BACKGROUND</w:t>
            </w:r>
            <w:r w:rsidRPr="00580154">
              <w:rPr>
                <w:rFonts w:cstheme="minorHAnsi"/>
                <w:szCs w:val="22"/>
              </w:rPr>
              <w:tab/>
            </w:r>
          </w:p>
        </w:tc>
        <w:tc>
          <w:tcPr>
            <w:tcW w:w="1291" w:type="dxa"/>
            <w:vAlign w:val="center"/>
          </w:tcPr>
          <w:p w14:paraId="1EA50CBA" w14:textId="6FE1B272" w:rsidR="00EB3796" w:rsidRPr="00580154" w:rsidRDefault="00F8612F" w:rsidP="004140B8">
            <w:pPr>
              <w:spacing w:before="60" w:after="60" w:line="240" w:lineRule="auto"/>
              <w:rPr>
                <w:rFonts w:cstheme="minorHAnsi"/>
                <w:szCs w:val="22"/>
              </w:rPr>
            </w:pPr>
            <w:r>
              <w:rPr>
                <w:rFonts w:cstheme="minorHAnsi"/>
                <w:szCs w:val="22"/>
              </w:rPr>
              <w:t>8</w:t>
            </w:r>
          </w:p>
        </w:tc>
      </w:tr>
      <w:tr w:rsidR="00EB3796" w:rsidRPr="00987A19" w14:paraId="7449D981" w14:textId="77777777" w:rsidTr="004140B8">
        <w:tc>
          <w:tcPr>
            <w:tcW w:w="9128" w:type="dxa"/>
            <w:vAlign w:val="center"/>
          </w:tcPr>
          <w:p w14:paraId="5DFBFAEA" w14:textId="77777777" w:rsidR="00EB3796" w:rsidRPr="00580154" w:rsidRDefault="00EB3796" w:rsidP="004140B8">
            <w:pPr>
              <w:spacing w:before="60" w:after="60" w:line="240" w:lineRule="auto"/>
              <w:rPr>
                <w:rFonts w:cstheme="minorHAnsi"/>
                <w:szCs w:val="22"/>
              </w:rPr>
            </w:pPr>
            <w:r w:rsidRPr="00580154">
              <w:rPr>
                <w:rFonts w:cstheme="minorHAnsi"/>
                <w:szCs w:val="22"/>
              </w:rPr>
              <w:t>2. RATIONALE</w:t>
            </w:r>
            <w:r w:rsidRPr="00580154">
              <w:rPr>
                <w:rFonts w:cstheme="minorHAnsi"/>
                <w:szCs w:val="22"/>
              </w:rPr>
              <w:tab/>
            </w:r>
          </w:p>
        </w:tc>
        <w:tc>
          <w:tcPr>
            <w:tcW w:w="1291" w:type="dxa"/>
            <w:vAlign w:val="center"/>
          </w:tcPr>
          <w:p w14:paraId="26D5D49A" w14:textId="32420869" w:rsidR="00EB3796" w:rsidRPr="00580154" w:rsidRDefault="00F8612F" w:rsidP="004140B8">
            <w:pPr>
              <w:spacing w:before="60" w:after="60" w:line="240" w:lineRule="auto"/>
              <w:rPr>
                <w:szCs w:val="22"/>
              </w:rPr>
            </w:pPr>
            <w:r>
              <w:rPr>
                <w:szCs w:val="22"/>
              </w:rPr>
              <w:t>10</w:t>
            </w:r>
          </w:p>
        </w:tc>
      </w:tr>
      <w:tr w:rsidR="00EB3796" w:rsidRPr="00987A19" w14:paraId="689F3A92" w14:textId="77777777" w:rsidTr="004140B8">
        <w:tc>
          <w:tcPr>
            <w:tcW w:w="9128" w:type="dxa"/>
            <w:vAlign w:val="center"/>
          </w:tcPr>
          <w:p w14:paraId="502A2798" w14:textId="77777777" w:rsidR="00EB3796" w:rsidRPr="00580154" w:rsidRDefault="00EB3796" w:rsidP="004140B8">
            <w:pPr>
              <w:spacing w:before="60" w:after="60" w:line="240" w:lineRule="auto"/>
              <w:rPr>
                <w:rFonts w:cstheme="minorHAnsi"/>
                <w:szCs w:val="22"/>
              </w:rPr>
            </w:pPr>
            <w:r w:rsidRPr="00580154">
              <w:rPr>
                <w:rFonts w:cstheme="minorHAnsi"/>
                <w:szCs w:val="22"/>
              </w:rPr>
              <w:t>3. THEORETICAL FRAMEWORK</w:t>
            </w:r>
          </w:p>
        </w:tc>
        <w:tc>
          <w:tcPr>
            <w:tcW w:w="1291" w:type="dxa"/>
            <w:vAlign w:val="center"/>
          </w:tcPr>
          <w:p w14:paraId="7C3DC443" w14:textId="5C260FC0" w:rsidR="00EB3796" w:rsidRPr="00580154" w:rsidRDefault="00F8612F" w:rsidP="004140B8">
            <w:pPr>
              <w:spacing w:before="60" w:after="60" w:line="240" w:lineRule="auto"/>
              <w:rPr>
                <w:szCs w:val="22"/>
              </w:rPr>
            </w:pPr>
            <w:r>
              <w:rPr>
                <w:szCs w:val="22"/>
              </w:rPr>
              <w:t>10</w:t>
            </w:r>
          </w:p>
        </w:tc>
      </w:tr>
      <w:tr w:rsidR="00EB3796" w:rsidRPr="00987A19" w14:paraId="0877455A" w14:textId="77777777" w:rsidTr="004140B8">
        <w:tc>
          <w:tcPr>
            <w:tcW w:w="9128" w:type="dxa"/>
            <w:vAlign w:val="center"/>
          </w:tcPr>
          <w:p w14:paraId="3F96D32C" w14:textId="77777777" w:rsidR="00EB3796" w:rsidRPr="00580154" w:rsidRDefault="00EB3796" w:rsidP="004140B8">
            <w:pPr>
              <w:spacing w:before="60" w:after="60" w:line="240" w:lineRule="auto"/>
              <w:rPr>
                <w:rFonts w:cstheme="minorHAnsi"/>
                <w:szCs w:val="22"/>
              </w:rPr>
            </w:pPr>
            <w:r w:rsidRPr="00580154">
              <w:rPr>
                <w:rFonts w:cstheme="minorHAnsi"/>
                <w:szCs w:val="22"/>
              </w:rPr>
              <w:t xml:space="preserve">4. RESEARCH QUESTION/AIM(S) </w:t>
            </w:r>
          </w:p>
        </w:tc>
        <w:tc>
          <w:tcPr>
            <w:tcW w:w="1291" w:type="dxa"/>
            <w:vAlign w:val="center"/>
          </w:tcPr>
          <w:p w14:paraId="18301A8D" w14:textId="28D9CDFD" w:rsidR="00EB3796" w:rsidRPr="00580154" w:rsidRDefault="00F8612F" w:rsidP="004140B8">
            <w:pPr>
              <w:spacing w:before="60" w:after="60" w:line="240" w:lineRule="auto"/>
              <w:rPr>
                <w:szCs w:val="22"/>
              </w:rPr>
            </w:pPr>
            <w:r>
              <w:rPr>
                <w:szCs w:val="22"/>
              </w:rPr>
              <w:t>1</w:t>
            </w:r>
            <w:r w:rsidR="005A3604">
              <w:rPr>
                <w:szCs w:val="22"/>
              </w:rPr>
              <w:t>1</w:t>
            </w:r>
          </w:p>
        </w:tc>
      </w:tr>
      <w:tr w:rsidR="00EB3796" w:rsidRPr="00987A19" w14:paraId="1DE8D173" w14:textId="77777777" w:rsidTr="004140B8">
        <w:tc>
          <w:tcPr>
            <w:tcW w:w="9128" w:type="dxa"/>
            <w:vAlign w:val="center"/>
          </w:tcPr>
          <w:p w14:paraId="62AC5506" w14:textId="77777777" w:rsidR="00EB3796" w:rsidRPr="00580154" w:rsidRDefault="00EB3796" w:rsidP="004140B8">
            <w:pPr>
              <w:spacing w:before="60" w:after="60" w:line="240" w:lineRule="auto"/>
              <w:rPr>
                <w:rFonts w:cstheme="minorHAnsi"/>
                <w:szCs w:val="22"/>
              </w:rPr>
            </w:pPr>
            <w:r w:rsidRPr="00580154">
              <w:rPr>
                <w:rFonts w:cstheme="minorHAnsi"/>
                <w:szCs w:val="22"/>
              </w:rPr>
              <w:t>5. STUDY DESIGN/METHODS</w:t>
            </w:r>
          </w:p>
        </w:tc>
        <w:tc>
          <w:tcPr>
            <w:tcW w:w="1291" w:type="dxa"/>
            <w:vAlign w:val="center"/>
          </w:tcPr>
          <w:p w14:paraId="0846C463" w14:textId="48348E22" w:rsidR="00EB3796" w:rsidRPr="00580154" w:rsidRDefault="00F8612F" w:rsidP="004140B8">
            <w:pPr>
              <w:spacing w:before="60" w:after="60" w:line="240" w:lineRule="auto"/>
              <w:rPr>
                <w:szCs w:val="22"/>
              </w:rPr>
            </w:pPr>
            <w:r>
              <w:rPr>
                <w:szCs w:val="22"/>
              </w:rPr>
              <w:t>12</w:t>
            </w:r>
          </w:p>
        </w:tc>
      </w:tr>
      <w:tr w:rsidR="00EB3796" w:rsidRPr="00987A19" w14:paraId="2073DCF3" w14:textId="77777777" w:rsidTr="004140B8">
        <w:tc>
          <w:tcPr>
            <w:tcW w:w="9128" w:type="dxa"/>
            <w:vAlign w:val="center"/>
          </w:tcPr>
          <w:p w14:paraId="07B7E732" w14:textId="77777777" w:rsidR="00EB3796" w:rsidRPr="00580154" w:rsidRDefault="00EB3796" w:rsidP="004140B8">
            <w:pPr>
              <w:spacing w:before="60" w:after="60" w:line="240" w:lineRule="auto"/>
              <w:rPr>
                <w:rFonts w:cstheme="minorHAnsi"/>
                <w:szCs w:val="22"/>
              </w:rPr>
            </w:pPr>
            <w:r w:rsidRPr="00580154">
              <w:rPr>
                <w:rFonts w:cstheme="minorHAnsi"/>
                <w:szCs w:val="22"/>
              </w:rPr>
              <w:t>6. STUDY SETTING</w:t>
            </w:r>
          </w:p>
        </w:tc>
        <w:tc>
          <w:tcPr>
            <w:tcW w:w="1291" w:type="dxa"/>
            <w:vAlign w:val="center"/>
          </w:tcPr>
          <w:p w14:paraId="352D2868" w14:textId="3B4AA79E" w:rsidR="00EB3796" w:rsidRPr="00580154" w:rsidRDefault="00F8612F" w:rsidP="004140B8">
            <w:pPr>
              <w:spacing w:before="60" w:after="60" w:line="240" w:lineRule="auto"/>
              <w:rPr>
                <w:szCs w:val="22"/>
              </w:rPr>
            </w:pPr>
            <w:r>
              <w:rPr>
                <w:szCs w:val="22"/>
              </w:rPr>
              <w:t>1</w:t>
            </w:r>
            <w:r w:rsidR="005A3604">
              <w:rPr>
                <w:szCs w:val="22"/>
              </w:rPr>
              <w:t>5</w:t>
            </w:r>
          </w:p>
        </w:tc>
      </w:tr>
      <w:tr w:rsidR="00EB3796" w:rsidRPr="00987A19" w14:paraId="07D2C186" w14:textId="77777777" w:rsidTr="004140B8">
        <w:tc>
          <w:tcPr>
            <w:tcW w:w="9128" w:type="dxa"/>
            <w:vAlign w:val="center"/>
          </w:tcPr>
          <w:p w14:paraId="17F00E7A" w14:textId="77777777" w:rsidR="00EB3796" w:rsidRPr="00580154" w:rsidRDefault="00EB3796" w:rsidP="004140B8">
            <w:pPr>
              <w:spacing w:before="60" w:after="60" w:line="240" w:lineRule="auto"/>
              <w:rPr>
                <w:rFonts w:cstheme="minorHAnsi"/>
                <w:szCs w:val="22"/>
              </w:rPr>
            </w:pPr>
            <w:r w:rsidRPr="00580154">
              <w:rPr>
                <w:rFonts w:cstheme="minorHAnsi"/>
                <w:szCs w:val="22"/>
              </w:rPr>
              <w:t>7. SAMPLE AND RECRUITMENT</w:t>
            </w:r>
          </w:p>
        </w:tc>
        <w:tc>
          <w:tcPr>
            <w:tcW w:w="1291" w:type="dxa"/>
            <w:vAlign w:val="center"/>
          </w:tcPr>
          <w:p w14:paraId="6F681AA3" w14:textId="01B79CCE" w:rsidR="00EB3796" w:rsidRPr="00580154" w:rsidRDefault="00F8612F" w:rsidP="004140B8">
            <w:pPr>
              <w:spacing w:before="60" w:after="60" w:line="240" w:lineRule="auto"/>
              <w:rPr>
                <w:szCs w:val="22"/>
              </w:rPr>
            </w:pPr>
            <w:r>
              <w:rPr>
                <w:szCs w:val="22"/>
              </w:rPr>
              <w:t>1</w:t>
            </w:r>
            <w:r w:rsidR="005A3604">
              <w:rPr>
                <w:szCs w:val="22"/>
              </w:rPr>
              <w:t>5</w:t>
            </w:r>
          </w:p>
        </w:tc>
      </w:tr>
      <w:tr w:rsidR="00EB3796" w:rsidRPr="00987A19" w14:paraId="41172FC9" w14:textId="77777777" w:rsidTr="004140B8">
        <w:tc>
          <w:tcPr>
            <w:tcW w:w="9128" w:type="dxa"/>
            <w:vAlign w:val="center"/>
          </w:tcPr>
          <w:p w14:paraId="3B56F125" w14:textId="77777777" w:rsidR="00EB3796" w:rsidRPr="00580154" w:rsidRDefault="00EB3796" w:rsidP="004140B8">
            <w:pPr>
              <w:spacing w:before="60" w:after="60" w:line="240" w:lineRule="auto"/>
              <w:rPr>
                <w:rFonts w:cstheme="minorHAnsi"/>
                <w:szCs w:val="22"/>
              </w:rPr>
            </w:pPr>
            <w:r w:rsidRPr="00580154">
              <w:rPr>
                <w:rFonts w:cstheme="minorHAnsi"/>
                <w:szCs w:val="22"/>
              </w:rPr>
              <w:t>8. ETHICAL AND REGULATORY COMPLIANCE</w:t>
            </w:r>
          </w:p>
        </w:tc>
        <w:tc>
          <w:tcPr>
            <w:tcW w:w="1291" w:type="dxa"/>
            <w:vAlign w:val="center"/>
          </w:tcPr>
          <w:p w14:paraId="116DEC84" w14:textId="4592FC2D" w:rsidR="00EB3796" w:rsidRPr="00580154" w:rsidRDefault="00F8612F" w:rsidP="004140B8">
            <w:pPr>
              <w:spacing w:before="60" w:after="60" w:line="240" w:lineRule="auto"/>
              <w:rPr>
                <w:szCs w:val="22"/>
              </w:rPr>
            </w:pPr>
            <w:r>
              <w:rPr>
                <w:szCs w:val="22"/>
              </w:rPr>
              <w:t>1</w:t>
            </w:r>
            <w:r w:rsidR="005A3604">
              <w:rPr>
                <w:szCs w:val="22"/>
              </w:rPr>
              <w:t>7</w:t>
            </w:r>
          </w:p>
        </w:tc>
      </w:tr>
      <w:tr w:rsidR="00EB3796" w:rsidRPr="00987A19" w14:paraId="46314C11" w14:textId="77777777" w:rsidTr="004140B8">
        <w:tc>
          <w:tcPr>
            <w:tcW w:w="9128" w:type="dxa"/>
            <w:vAlign w:val="center"/>
          </w:tcPr>
          <w:p w14:paraId="319115D3" w14:textId="77777777" w:rsidR="00EB3796" w:rsidRPr="00580154" w:rsidRDefault="00EB3796" w:rsidP="004140B8">
            <w:pPr>
              <w:spacing w:before="60" w:after="60" w:line="240" w:lineRule="auto"/>
              <w:rPr>
                <w:rFonts w:cstheme="minorHAnsi"/>
                <w:szCs w:val="22"/>
              </w:rPr>
            </w:pPr>
            <w:r w:rsidRPr="00580154">
              <w:rPr>
                <w:rFonts w:cstheme="minorHAnsi"/>
                <w:szCs w:val="22"/>
              </w:rPr>
              <w:t>9. DISSEMINATION  POLICY</w:t>
            </w:r>
          </w:p>
        </w:tc>
        <w:tc>
          <w:tcPr>
            <w:tcW w:w="1291" w:type="dxa"/>
            <w:vAlign w:val="center"/>
          </w:tcPr>
          <w:p w14:paraId="25FF1765" w14:textId="1B99EDAA" w:rsidR="00EB3796" w:rsidRPr="00580154" w:rsidRDefault="00F8612F" w:rsidP="004140B8">
            <w:pPr>
              <w:spacing w:before="60" w:after="60" w:line="240" w:lineRule="auto"/>
              <w:rPr>
                <w:szCs w:val="22"/>
              </w:rPr>
            </w:pPr>
            <w:r>
              <w:rPr>
                <w:szCs w:val="22"/>
              </w:rPr>
              <w:t>2</w:t>
            </w:r>
            <w:r w:rsidR="005A3604">
              <w:rPr>
                <w:szCs w:val="22"/>
              </w:rPr>
              <w:t>0</w:t>
            </w:r>
          </w:p>
        </w:tc>
      </w:tr>
      <w:tr w:rsidR="00EB3796" w:rsidRPr="00987A19" w14:paraId="4E02423C" w14:textId="77777777" w:rsidTr="004140B8">
        <w:tc>
          <w:tcPr>
            <w:tcW w:w="9128" w:type="dxa"/>
            <w:vAlign w:val="center"/>
          </w:tcPr>
          <w:p w14:paraId="6C4001DD" w14:textId="77777777" w:rsidR="00EB3796" w:rsidRPr="00580154" w:rsidRDefault="00EB3796" w:rsidP="004140B8">
            <w:pPr>
              <w:spacing w:before="60" w:after="60" w:line="240" w:lineRule="auto"/>
              <w:rPr>
                <w:rFonts w:cstheme="minorHAnsi"/>
                <w:szCs w:val="22"/>
              </w:rPr>
            </w:pPr>
            <w:r w:rsidRPr="00580154">
              <w:rPr>
                <w:rFonts w:cstheme="minorHAnsi"/>
                <w:szCs w:val="22"/>
              </w:rPr>
              <w:t>10. REFERENCES</w:t>
            </w:r>
          </w:p>
        </w:tc>
        <w:tc>
          <w:tcPr>
            <w:tcW w:w="1291" w:type="dxa"/>
            <w:vAlign w:val="center"/>
          </w:tcPr>
          <w:p w14:paraId="6E946562" w14:textId="18640683" w:rsidR="00EB3796" w:rsidRPr="00580154" w:rsidRDefault="00F8612F" w:rsidP="004140B8">
            <w:pPr>
              <w:spacing w:before="60" w:after="60" w:line="240" w:lineRule="auto"/>
              <w:rPr>
                <w:szCs w:val="22"/>
              </w:rPr>
            </w:pPr>
            <w:r>
              <w:rPr>
                <w:szCs w:val="22"/>
              </w:rPr>
              <w:t>2</w:t>
            </w:r>
            <w:r w:rsidR="005A3604">
              <w:rPr>
                <w:szCs w:val="22"/>
              </w:rPr>
              <w:t>1</w:t>
            </w:r>
          </w:p>
        </w:tc>
      </w:tr>
      <w:tr w:rsidR="00EB3796" w:rsidRPr="00987A19" w14:paraId="564AA6C9" w14:textId="77777777" w:rsidTr="004140B8">
        <w:tc>
          <w:tcPr>
            <w:tcW w:w="9128" w:type="dxa"/>
            <w:vAlign w:val="center"/>
          </w:tcPr>
          <w:p w14:paraId="47B3C559" w14:textId="77777777" w:rsidR="00EB3796" w:rsidRPr="00580154" w:rsidRDefault="00EB3796" w:rsidP="004140B8">
            <w:pPr>
              <w:spacing w:before="60" w:after="60" w:line="240" w:lineRule="auto"/>
              <w:rPr>
                <w:rFonts w:cstheme="minorHAnsi"/>
                <w:szCs w:val="22"/>
              </w:rPr>
            </w:pPr>
            <w:r w:rsidRPr="00580154">
              <w:rPr>
                <w:rFonts w:cstheme="minorHAnsi"/>
                <w:szCs w:val="22"/>
              </w:rPr>
              <w:t>11. APPENDICES</w:t>
            </w:r>
          </w:p>
        </w:tc>
        <w:tc>
          <w:tcPr>
            <w:tcW w:w="1291" w:type="dxa"/>
            <w:vAlign w:val="center"/>
          </w:tcPr>
          <w:p w14:paraId="56A6C118" w14:textId="4C901E26" w:rsidR="00EB3796" w:rsidRPr="00C975D7" w:rsidRDefault="00F8612F" w:rsidP="004140B8">
            <w:pPr>
              <w:spacing w:before="60" w:after="60" w:line="240" w:lineRule="auto"/>
              <w:rPr>
                <w:color w:val="FF0000"/>
                <w:szCs w:val="22"/>
              </w:rPr>
            </w:pPr>
            <w:r w:rsidRPr="00F8612F">
              <w:rPr>
                <w:szCs w:val="22"/>
              </w:rPr>
              <w:t>2</w:t>
            </w:r>
            <w:r w:rsidR="005A3604">
              <w:rPr>
                <w:szCs w:val="22"/>
              </w:rPr>
              <w:t>3</w:t>
            </w:r>
          </w:p>
        </w:tc>
      </w:tr>
    </w:tbl>
    <w:p w14:paraId="08ED4A89" w14:textId="77777777" w:rsidR="00093582" w:rsidRDefault="00093582">
      <w:pPr>
        <w:spacing w:after="0" w:line="240" w:lineRule="auto"/>
        <w:rPr>
          <w:rFonts w:eastAsiaTheme="majorEastAsia" w:cstheme="minorHAnsi"/>
          <w:b/>
          <w:bCs/>
          <w:color w:val="3B0083"/>
          <w:szCs w:val="22"/>
        </w:rPr>
      </w:pPr>
      <w:r>
        <w:rPr>
          <w:rFonts w:cstheme="minorHAnsi"/>
          <w:szCs w:val="22"/>
        </w:rPr>
        <w:br w:type="page"/>
      </w:r>
    </w:p>
    <w:bookmarkEnd w:id="0"/>
    <w:p w14:paraId="12511143" w14:textId="77777777" w:rsidR="00475FDA" w:rsidRPr="003C12DB" w:rsidRDefault="00475FDA" w:rsidP="003802A1">
      <w:pPr>
        <w:spacing w:line="240" w:lineRule="auto"/>
        <w:rPr>
          <w:rFonts w:cstheme="minorHAnsi"/>
          <w:color w:val="0000FF"/>
          <w:szCs w:val="22"/>
        </w:rPr>
      </w:pPr>
    </w:p>
    <w:tbl>
      <w:tblPr>
        <w:tblStyle w:val="TableGrid"/>
        <w:tblW w:w="0" w:type="auto"/>
        <w:tblLook w:val="04A0" w:firstRow="1" w:lastRow="0" w:firstColumn="1" w:lastColumn="0" w:noHBand="0" w:noVBand="1"/>
      </w:tblPr>
      <w:tblGrid>
        <w:gridCol w:w="3886"/>
        <w:gridCol w:w="6203"/>
      </w:tblGrid>
      <w:tr w:rsidR="003C7C88" w:rsidRPr="003C7C88" w14:paraId="3B1AD7D5" w14:textId="77777777" w:rsidTr="003C7C88">
        <w:tc>
          <w:tcPr>
            <w:tcW w:w="10188" w:type="dxa"/>
            <w:gridSpan w:val="2"/>
            <w:shd w:val="clear" w:color="auto" w:fill="C0504D" w:themeFill="accent2"/>
          </w:tcPr>
          <w:p w14:paraId="4B0FE040" w14:textId="77777777" w:rsidR="003C7C88" w:rsidRPr="003C7C88" w:rsidRDefault="003C7C88" w:rsidP="003C7C88">
            <w:pPr>
              <w:pStyle w:val="Heading1"/>
              <w:spacing w:before="0" w:after="120"/>
              <w:rPr>
                <w:rFonts w:cstheme="minorHAnsi"/>
                <w:color w:val="FFFFFF" w:themeColor="background1"/>
                <w:szCs w:val="22"/>
              </w:rPr>
            </w:pPr>
            <w:r w:rsidRPr="003C7C88">
              <w:rPr>
                <w:rFonts w:asciiTheme="minorHAnsi" w:hAnsiTheme="minorHAnsi" w:cstheme="minorHAnsi"/>
                <w:color w:val="FFFFFF" w:themeColor="background1"/>
                <w:sz w:val="22"/>
                <w:szCs w:val="22"/>
              </w:rPr>
              <w:t>KEY STUDY CONTACTS</w:t>
            </w:r>
          </w:p>
        </w:tc>
      </w:tr>
      <w:tr w:rsidR="003C7C88" w14:paraId="03D67B4D" w14:textId="77777777" w:rsidTr="003C12DB">
        <w:tc>
          <w:tcPr>
            <w:tcW w:w="3936" w:type="dxa"/>
          </w:tcPr>
          <w:p w14:paraId="0FD6E564" w14:textId="77777777" w:rsidR="003C7C88" w:rsidRPr="00A226B7" w:rsidRDefault="003C7C88" w:rsidP="003C7C88">
            <w:pPr>
              <w:spacing w:line="240" w:lineRule="auto"/>
            </w:pPr>
            <w:r w:rsidRPr="00A226B7">
              <w:t>Chief Investigator</w:t>
            </w:r>
          </w:p>
        </w:tc>
        <w:tc>
          <w:tcPr>
            <w:tcW w:w="6252" w:type="dxa"/>
          </w:tcPr>
          <w:p w14:paraId="19BFCA5E" w14:textId="63EFDD94" w:rsidR="00D1523A" w:rsidRPr="00711A23" w:rsidRDefault="00D1523A" w:rsidP="003C7C88">
            <w:pPr>
              <w:spacing w:line="240" w:lineRule="auto"/>
              <w:rPr>
                <w:rFonts w:cstheme="minorHAnsi"/>
                <w:szCs w:val="22"/>
              </w:rPr>
            </w:pPr>
            <w:r w:rsidRPr="00711A23">
              <w:rPr>
                <w:rFonts w:cstheme="minorHAnsi"/>
                <w:szCs w:val="22"/>
              </w:rPr>
              <w:t>Mr Robert J Leatherby</w:t>
            </w:r>
          </w:p>
          <w:p w14:paraId="446267FB" w14:textId="32F23FE8" w:rsidR="00D43A22" w:rsidRPr="00711A23" w:rsidRDefault="00D43A22" w:rsidP="003C7C88">
            <w:pPr>
              <w:spacing w:line="240" w:lineRule="auto"/>
              <w:rPr>
                <w:rFonts w:cstheme="minorHAnsi"/>
                <w:szCs w:val="22"/>
              </w:rPr>
            </w:pPr>
            <w:r w:rsidRPr="00711A23">
              <w:rPr>
                <w:rFonts w:cstheme="minorHAnsi"/>
                <w:szCs w:val="22"/>
              </w:rPr>
              <w:t xml:space="preserve">MD(Res) Student </w:t>
            </w:r>
          </w:p>
          <w:p w14:paraId="63F6118C" w14:textId="0FAC1033" w:rsidR="00D43A22" w:rsidRPr="00711A23" w:rsidRDefault="00D43A22" w:rsidP="003C7C88">
            <w:pPr>
              <w:spacing w:line="240" w:lineRule="auto"/>
              <w:rPr>
                <w:rFonts w:cstheme="minorHAnsi"/>
                <w:szCs w:val="22"/>
              </w:rPr>
            </w:pPr>
            <w:r w:rsidRPr="00711A23">
              <w:rPr>
                <w:rFonts w:cstheme="minorHAnsi"/>
                <w:szCs w:val="22"/>
              </w:rPr>
              <w:t>Molecular and Clinical Sciences Institute</w:t>
            </w:r>
          </w:p>
          <w:p w14:paraId="3F188120" w14:textId="2381ECCD" w:rsidR="00D43A22" w:rsidRPr="00711A23" w:rsidRDefault="00D43A22" w:rsidP="003C7C88">
            <w:pPr>
              <w:spacing w:line="240" w:lineRule="auto"/>
              <w:rPr>
                <w:rFonts w:cstheme="minorHAnsi"/>
                <w:szCs w:val="22"/>
              </w:rPr>
            </w:pPr>
            <w:r w:rsidRPr="00711A23">
              <w:rPr>
                <w:rFonts w:cstheme="minorHAnsi"/>
                <w:szCs w:val="22"/>
              </w:rPr>
              <w:t>St George’s University of London</w:t>
            </w:r>
          </w:p>
          <w:p w14:paraId="4E19EFCD" w14:textId="1506D024" w:rsidR="00D43A22" w:rsidRPr="00711A23" w:rsidRDefault="00D43A22" w:rsidP="003C7C88">
            <w:pPr>
              <w:spacing w:line="240" w:lineRule="auto"/>
              <w:rPr>
                <w:rFonts w:cstheme="minorHAnsi"/>
                <w:szCs w:val="22"/>
              </w:rPr>
            </w:pPr>
            <w:r w:rsidRPr="00711A23">
              <w:rPr>
                <w:rFonts w:cstheme="minorHAnsi"/>
                <w:szCs w:val="22"/>
              </w:rPr>
              <w:t>Cranmer Terrace, London</w:t>
            </w:r>
          </w:p>
          <w:p w14:paraId="5C53288E" w14:textId="5BC1C3CC" w:rsidR="00D43A22" w:rsidRPr="00711A23" w:rsidRDefault="00D43A22" w:rsidP="003C7C88">
            <w:pPr>
              <w:spacing w:line="240" w:lineRule="auto"/>
              <w:rPr>
                <w:rFonts w:cstheme="minorHAnsi"/>
                <w:szCs w:val="22"/>
              </w:rPr>
            </w:pPr>
            <w:r w:rsidRPr="00711A23">
              <w:rPr>
                <w:rFonts w:cstheme="minorHAnsi"/>
                <w:szCs w:val="22"/>
              </w:rPr>
              <w:t>SW17 0RE</w:t>
            </w:r>
          </w:p>
          <w:p w14:paraId="422AED18" w14:textId="00655C4A" w:rsidR="003C7C88" w:rsidRPr="00711A23" w:rsidRDefault="00000000" w:rsidP="003C7C88">
            <w:pPr>
              <w:spacing w:line="240" w:lineRule="auto"/>
              <w:rPr>
                <w:rFonts w:cstheme="minorHAnsi"/>
                <w:szCs w:val="22"/>
              </w:rPr>
            </w:pPr>
            <w:hyperlink r:id="rId13" w:history="1">
              <w:r w:rsidR="00D43A22" w:rsidRPr="00711A23">
                <w:rPr>
                  <w:rStyle w:val="Hyperlink"/>
                  <w:rFonts w:cstheme="minorHAnsi"/>
                  <w:color w:val="auto"/>
                  <w:szCs w:val="22"/>
                </w:rPr>
                <w:t>Robert.Leatherby@stgeorges.nhs.uk</w:t>
              </w:r>
            </w:hyperlink>
          </w:p>
        </w:tc>
      </w:tr>
      <w:tr w:rsidR="003C7C88" w14:paraId="7592B164" w14:textId="77777777" w:rsidTr="003C12DB">
        <w:tc>
          <w:tcPr>
            <w:tcW w:w="3936" w:type="dxa"/>
          </w:tcPr>
          <w:p w14:paraId="5644FAAF" w14:textId="77777777" w:rsidR="003C7C88" w:rsidRDefault="003C7C88" w:rsidP="003C7C88">
            <w:pPr>
              <w:spacing w:line="240" w:lineRule="auto"/>
              <w:rPr>
                <w:rFonts w:cstheme="minorHAnsi"/>
                <w:color w:val="0000FF"/>
                <w:szCs w:val="22"/>
              </w:rPr>
            </w:pPr>
            <w:r>
              <w:t>Study</w:t>
            </w:r>
            <w:r w:rsidRPr="00A226B7">
              <w:t xml:space="preserve"> Co-ordinator</w:t>
            </w:r>
          </w:p>
        </w:tc>
        <w:tc>
          <w:tcPr>
            <w:tcW w:w="6252" w:type="dxa"/>
          </w:tcPr>
          <w:p w14:paraId="2F51F0E1" w14:textId="1634823F" w:rsidR="003C7C88" w:rsidRPr="00711A23" w:rsidRDefault="00D43A22" w:rsidP="003C7C88">
            <w:pPr>
              <w:spacing w:line="240" w:lineRule="auto"/>
              <w:rPr>
                <w:rFonts w:cstheme="minorHAnsi"/>
                <w:szCs w:val="22"/>
              </w:rPr>
            </w:pPr>
            <w:r w:rsidRPr="00711A23">
              <w:rPr>
                <w:rFonts w:cstheme="minorHAnsi"/>
                <w:szCs w:val="22"/>
              </w:rPr>
              <w:t>Mr Robert Leatherby</w:t>
            </w:r>
          </w:p>
        </w:tc>
      </w:tr>
      <w:tr w:rsidR="003C7C88" w14:paraId="0546E176" w14:textId="77777777" w:rsidTr="003C12DB">
        <w:tc>
          <w:tcPr>
            <w:tcW w:w="3936" w:type="dxa"/>
          </w:tcPr>
          <w:p w14:paraId="17AC3860" w14:textId="77777777" w:rsidR="003C7C88" w:rsidRDefault="003C7C88" w:rsidP="003C7C88">
            <w:pPr>
              <w:spacing w:line="240" w:lineRule="auto"/>
              <w:rPr>
                <w:rFonts w:cstheme="minorHAnsi"/>
                <w:color w:val="0000FF"/>
                <w:szCs w:val="22"/>
              </w:rPr>
            </w:pPr>
            <w:r w:rsidRPr="00A226B7">
              <w:t>Sponsor</w:t>
            </w:r>
          </w:p>
        </w:tc>
        <w:tc>
          <w:tcPr>
            <w:tcW w:w="6252" w:type="dxa"/>
          </w:tcPr>
          <w:p w14:paraId="44FB75D8" w14:textId="77777777" w:rsidR="003C7C88" w:rsidRPr="00711A23" w:rsidRDefault="003C7C88" w:rsidP="003C7C88">
            <w:pPr>
              <w:spacing w:line="240" w:lineRule="auto"/>
              <w:rPr>
                <w:rFonts w:cstheme="minorHAnsi"/>
                <w:szCs w:val="22"/>
              </w:rPr>
            </w:pPr>
            <w:r w:rsidRPr="00711A23">
              <w:rPr>
                <w:rFonts w:cstheme="minorHAnsi"/>
                <w:szCs w:val="22"/>
              </w:rPr>
              <w:t>St Georges University of London</w:t>
            </w:r>
          </w:p>
          <w:p w14:paraId="56334EAF" w14:textId="77777777" w:rsidR="003C7C88" w:rsidRPr="00711A23" w:rsidRDefault="003C7C88" w:rsidP="003C7C88">
            <w:pPr>
              <w:spacing w:line="240" w:lineRule="auto"/>
              <w:rPr>
                <w:rFonts w:cstheme="minorHAnsi"/>
                <w:szCs w:val="22"/>
              </w:rPr>
            </w:pPr>
            <w:r w:rsidRPr="00711A23">
              <w:rPr>
                <w:rFonts w:cstheme="minorHAnsi"/>
                <w:szCs w:val="22"/>
              </w:rPr>
              <w:t>Email:   researchgovernance@sgul.ac.uk</w:t>
            </w:r>
          </w:p>
          <w:p w14:paraId="095E649F" w14:textId="77777777" w:rsidR="003C7C88" w:rsidRPr="00711A23" w:rsidRDefault="003C7C88" w:rsidP="003C7C88">
            <w:pPr>
              <w:spacing w:line="240" w:lineRule="auto"/>
              <w:rPr>
                <w:rFonts w:cstheme="minorHAnsi"/>
                <w:szCs w:val="22"/>
              </w:rPr>
            </w:pPr>
            <w:r w:rsidRPr="00711A23">
              <w:rPr>
                <w:rFonts w:cstheme="minorHAnsi"/>
                <w:szCs w:val="22"/>
              </w:rPr>
              <w:t>St Georges Joint Research &amp; Enterprise Service (JRES), Cranmer Terrace SW17 ORE</w:t>
            </w:r>
          </w:p>
        </w:tc>
      </w:tr>
      <w:tr w:rsidR="003C7C88" w14:paraId="6CDC2C9E" w14:textId="77777777" w:rsidTr="003C12DB">
        <w:tc>
          <w:tcPr>
            <w:tcW w:w="3936" w:type="dxa"/>
          </w:tcPr>
          <w:p w14:paraId="0B441A1A" w14:textId="77777777" w:rsidR="003C7C88" w:rsidRDefault="003C7C88" w:rsidP="003C7C88">
            <w:pPr>
              <w:spacing w:line="240" w:lineRule="auto"/>
              <w:rPr>
                <w:rFonts w:cstheme="minorHAnsi"/>
                <w:color w:val="0000FF"/>
                <w:szCs w:val="22"/>
              </w:rPr>
            </w:pPr>
            <w:r w:rsidRPr="00A226B7">
              <w:t>Funder(s)</w:t>
            </w:r>
          </w:p>
        </w:tc>
        <w:tc>
          <w:tcPr>
            <w:tcW w:w="6252" w:type="dxa"/>
          </w:tcPr>
          <w:p w14:paraId="4EAA0DB1" w14:textId="0984F141" w:rsidR="003C7C88" w:rsidRPr="00711A23" w:rsidRDefault="00A97C4B" w:rsidP="003C7C88">
            <w:pPr>
              <w:spacing w:line="240" w:lineRule="auto"/>
              <w:rPr>
                <w:rFonts w:cstheme="minorHAnsi"/>
                <w:szCs w:val="22"/>
              </w:rPr>
            </w:pPr>
            <w:r>
              <w:rPr>
                <w:rFonts w:cstheme="minorHAnsi"/>
                <w:szCs w:val="22"/>
              </w:rPr>
              <w:t>Unfunded</w:t>
            </w:r>
          </w:p>
        </w:tc>
      </w:tr>
      <w:tr w:rsidR="003C7C88" w14:paraId="2C510DC4" w14:textId="77777777" w:rsidTr="003C12DB">
        <w:tc>
          <w:tcPr>
            <w:tcW w:w="3936" w:type="dxa"/>
          </w:tcPr>
          <w:p w14:paraId="55A8AA20" w14:textId="77777777" w:rsidR="003C7C88" w:rsidRDefault="003C7C88" w:rsidP="003C7C88">
            <w:pPr>
              <w:spacing w:line="240" w:lineRule="auto"/>
              <w:rPr>
                <w:rFonts w:cstheme="minorHAnsi"/>
                <w:color w:val="0000FF"/>
                <w:szCs w:val="22"/>
              </w:rPr>
            </w:pPr>
            <w:r w:rsidRPr="00A226B7">
              <w:t>Key Protocol Contributors</w:t>
            </w:r>
          </w:p>
        </w:tc>
        <w:tc>
          <w:tcPr>
            <w:tcW w:w="6252" w:type="dxa"/>
          </w:tcPr>
          <w:p w14:paraId="429369DD" w14:textId="2D98C69E" w:rsidR="003C7C88" w:rsidRPr="00711A23" w:rsidRDefault="00D43A22" w:rsidP="003C7C88">
            <w:pPr>
              <w:spacing w:line="240" w:lineRule="auto"/>
              <w:rPr>
                <w:rFonts w:cstheme="minorHAnsi"/>
                <w:szCs w:val="22"/>
              </w:rPr>
            </w:pPr>
            <w:r w:rsidRPr="00711A23">
              <w:rPr>
                <w:rFonts w:cstheme="minorHAnsi"/>
                <w:szCs w:val="22"/>
              </w:rPr>
              <w:t>Mr Robert Leatherby and the study group</w:t>
            </w:r>
          </w:p>
        </w:tc>
      </w:tr>
      <w:tr w:rsidR="003C7C88" w14:paraId="6FC793A8" w14:textId="77777777" w:rsidTr="003C12DB">
        <w:tc>
          <w:tcPr>
            <w:tcW w:w="3936" w:type="dxa"/>
          </w:tcPr>
          <w:p w14:paraId="3C89E0CF" w14:textId="77777777" w:rsidR="003C7C88" w:rsidRPr="00A226B7" w:rsidRDefault="003C7C88" w:rsidP="003C7C88">
            <w:pPr>
              <w:spacing w:line="240" w:lineRule="auto"/>
            </w:pPr>
            <w:r w:rsidRPr="00211A38">
              <w:t>Committees</w:t>
            </w:r>
          </w:p>
        </w:tc>
        <w:tc>
          <w:tcPr>
            <w:tcW w:w="6252" w:type="dxa"/>
          </w:tcPr>
          <w:p w14:paraId="10823F6B" w14:textId="3C60F39A" w:rsidR="003C7C88" w:rsidRPr="00711A23" w:rsidRDefault="00D43A22" w:rsidP="003C7C88">
            <w:pPr>
              <w:spacing w:line="240" w:lineRule="auto"/>
              <w:rPr>
                <w:rFonts w:cstheme="minorHAnsi"/>
                <w:szCs w:val="22"/>
              </w:rPr>
            </w:pPr>
            <w:r w:rsidRPr="00711A23">
              <w:rPr>
                <w:rFonts w:cstheme="minorHAnsi"/>
                <w:szCs w:val="22"/>
              </w:rPr>
              <w:t xml:space="preserve">Study group </w:t>
            </w:r>
            <w:r w:rsidR="003C7C88" w:rsidRPr="00711A23">
              <w:rPr>
                <w:rFonts w:cstheme="minorHAnsi"/>
                <w:szCs w:val="22"/>
              </w:rPr>
              <w:t xml:space="preserve"> </w:t>
            </w:r>
          </w:p>
        </w:tc>
      </w:tr>
    </w:tbl>
    <w:p w14:paraId="56787F2D" w14:textId="77777777" w:rsidR="003C12DB" w:rsidRPr="002D2D7D" w:rsidRDefault="003C12DB" w:rsidP="003802A1">
      <w:pPr>
        <w:spacing w:line="240" w:lineRule="auto"/>
        <w:rPr>
          <w:rFonts w:cstheme="minorHAnsi"/>
          <w:b/>
          <w:color w:val="0000FF"/>
          <w:szCs w:val="22"/>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36"/>
        <w:gridCol w:w="6237"/>
      </w:tblGrid>
      <w:tr w:rsidR="003C7C88" w:rsidRPr="003C12DB" w14:paraId="7970C072" w14:textId="77777777" w:rsidTr="003C7C88">
        <w:trPr>
          <w:trHeight w:val="385"/>
        </w:trPr>
        <w:tc>
          <w:tcPr>
            <w:tcW w:w="10173" w:type="dxa"/>
            <w:gridSpan w:val="2"/>
            <w:shd w:val="clear" w:color="auto" w:fill="C0504D" w:themeFill="accent2"/>
          </w:tcPr>
          <w:p w14:paraId="67B3D7F5" w14:textId="77777777" w:rsidR="003C7C88" w:rsidRPr="003C7C88" w:rsidRDefault="003C7C88" w:rsidP="003802A1">
            <w:pPr>
              <w:spacing w:line="240" w:lineRule="auto"/>
              <w:rPr>
                <w:rFonts w:cstheme="minorHAnsi"/>
                <w:color w:val="FFFFFF" w:themeColor="background1"/>
                <w:szCs w:val="22"/>
              </w:rPr>
            </w:pPr>
            <w:r w:rsidRPr="003C7C88">
              <w:rPr>
                <w:rFonts w:cstheme="minorHAnsi"/>
                <w:b/>
                <w:color w:val="FFFFFF" w:themeColor="background1"/>
                <w:szCs w:val="22"/>
              </w:rPr>
              <w:t>STUDY SUMMARY</w:t>
            </w:r>
          </w:p>
        </w:tc>
      </w:tr>
      <w:tr w:rsidR="00D43A22" w:rsidRPr="003C12DB" w14:paraId="09A65E87" w14:textId="77777777" w:rsidTr="001D1F95">
        <w:trPr>
          <w:trHeight w:val="385"/>
        </w:trPr>
        <w:tc>
          <w:tcPr>
            <w:tcW w:w="3936" w:type="dxa"/>
          </w:tcPr>
          <w:p w14:paraId="7593CB93" w14:textId="77777777" w:rsidR="00D43A22" w:rsidRDefault="00D43A22" w:rsidP="00D43A22">
            <w:pPr>
              <w:spacing w:line="240" w:lineRule="auto"/>
              <w:rPr>
                <w:rFonts w:cstheme="minorHAnsi"/>
                <w:szCs w:val="22"/>
              </w:rPr>
            </w:pPr>
            <w:r>
              <w:rPr>
                <w:rFonts w:cstheme="minorHAnsi"/>
                <w:szCs w:val="22"/>
              </w:rPr>
              <w:t>Study</w:t>
            </w:r>
            <w:r w:rsidRPr="003C12DB">
              <w:rPr>
                <w:rFonts w:cstheme="minorHAnsi"/>
                <w:szCs w:val="22"/>
              </w:rPr>
              <w:t xml:space="preserve"> Title</w:t>
            </w:r>
          </w:p>
        </w:tc>
        <w:tc>
          <w:tcPr>
            <w:tcW w:w="6237" w:type="dxa"/>
          </w:tcPr>
          <w:p w14:paraId="41F5B17A" w14:textId="626F1870" w:rsidR="00D43A22" w:rsidRPr="00D43A22" w:rsidRDefault="00D43A22" w:rsidP="00D43A22">
            <w:pPr>
              <w:pStyle w:val="Title"/>
              <w:rPr>
                <w:rFonts w:asciiTheme="minorHAnsi" w:hAnsiTheme="minorHAnsi" w:cstheme="minorHAnsi"/>
                <w:sz w:val="22"/>
                <w:szCs w:val="22"/>
              </w:rPr>
            </w:pPr>
            <w:r w:rsidRPr="00D1523A">
              <w:rPr>
                <w:rFonts w:asciiTheme="minorHAnsi" w:hAnsiTheme="minorHAnsi" w:cstheme="minorHAnsi"/>
                <w:sz w:val="22"/>
                <w:szCs w:val="22"/>
              </w:rPr>
              <w:t xml:space="preserve">Systematic Review and Meta-Analysis of Core Outcomes for people undergoing Major Lower Limb Amputation </w:t>
            </w:r>
            <w:proofErr w:type="gramStart"/>
            <w:r w:rsidRPr="00D1523A">
              <w:rPr>
                <w:rFonts w:asciiTheme="minorHAnsi" w:hAnsiTheme="minorHAnsi" w:cstheme="minorHAnsi"/>
                <w:sz w:val="22"/>
                <w:szCs w:val="22"/>
              </w:rPr>
              <w:t>as a consequence of</w:t>
            </w:r>
            <w:proofErr w:type="gramEnd"/>
            <w:r w:rsidRPr="00D1523A">
              <w:rPr>
                <w:rFonts w:asciiTheme="minorHAnsi" w:hAnsiTheme="minorHAnsi" w:cstheme="minorHAnsi"/>
                <w:sz w:val="22"/>
                <w:szCs w:val="22"/>
              </w:rPr>
              <w:t xml:space="preserve"> Peripheral Arterial Disease or Diabetes Mellitus</w:t>
            </w:r>
          </w:p>
        </w:tc>
      </w:tr>
      <w:tr w:rsidR="00D43A22" w:rsidRPr="003C12DB" w14:paraId="3BE2E263" w14:textId="77777777" w:rsidTr="001D1F95">
        <w:trPr>
          <w:trHeight w:val="385"/>
        </w:trPr>
        <w:tc>
          <w:tcPr>
            <w:tcW w:w="3936" w:type="dxa"/>
          </w:tcPr>
          <w:p w14:paraId="4E852647" w14:textId="77777777" w:rsidR="00D43A22" w:rsidRPr="003C12DB" w:rsidRDefault="00D43A22" w:rsidP="00D43A22">
            <w:pPr>
              <w:spacing w:line="240" w:lineRule="auto"/>
              <w:rPr>
                <w:rFonts w:cstheme="minorHAnsi"/>
                <w:szCs w:val="22"/>
              </w:rPr>
            </w:pPr>
            <w:r w:rsidRPr="003C12DB">
              <w:rPr>
                <w:rFonts w:cstheme="minorHAnsi"/>
                <w:szCs w:val="22"/>
              </w:rPr>
              <w:t>Internal ref. no. (or short title)</w:t>
            </w:r>
          </w:p>
        </w:tc>
        <w:tc>
          <w:tcPr>
            <w:tcW w:w="6237" w:type="dxa"/>
          </w:tcPr>
          <w:p w14:paraId="651A4556" w14:textId="7E372C9A" w:rsidR="00D43A22" w:rsidRPr="003C12DB" w:rsidRDefault="00D43A22" w:rsidP="00D43A22">
            <w:pPr>
              <w:spacing w:line="240" w:lineRule="auto"/>
              <w:rPr>
                <w:rFonts w:cstheme="minorHAnsi"/>
                <w:color w:val="0000FF"/>
                <w:szCs w:val="22"/>
              </w:rPr>
            </w:pPr>
            <w:r>
              <w:rPr>
                <w:rFonts w:cstheme="minorHAnsi"/>
              </w:rPr>
              <w:t>Systematic</w:t>
            </w:r>
            <w:r w:rsidRPr="00D1523A">
              <w:rPr>
                <w:rFonts w:cstheme="minorHAnsi"/>
              </w:rPr>
              <w:t xml:space="preserve"> review and meta-analysis of core outcomes in </w:t>
            </w:r>
            <w:proofErr w:type="spellStart"/>
            <w:r w:rsidRPr="00D1523A">
              <w:rPr>
                <w:rFonts w:cstheme="minorHAnsi"/>
              </w:rPr>
              <w:t>dysva</w:t>
            </w:r>
            <w:r w:rsidR="00F8612F">
              <w:rPr>
                <w:rFonts w:cstheme="minorHAnsi"/>
              </w:rPr>
              <w:t>s</w:t>
            </w:r>
            <w:r w:rsidRPr="00D1523A">
              <w:rPr>
                <w:rFonts w:cstheme="minorHAnsi"/>
              </w:rPr>
              <w:t>cular</w:t>
            </w:r>
            <w:proofErr w:type="spellEnd"/>
            <w:r w:rsidRPr="00D1523A">
              <w:rPr>
                <w:rFonts w:cstheme="minorHAnsi"/>
              </w:rPr>
              <w:t xml:space="preserve"> and diabetes related major lower limb amputation</w:t>
            </w:r>
          </w:p>
        </w:tc>
      </w:tr>
      <w:tr w:rsidR="00D43A22" w:rsidRPr="003C12DB" w14:paraId="07B390F7" w14:textId="77777777" w:rsidTr="001D1F95">
        <w:trPr>
          <w:trHeight w:val="371"/>
        </w:trPr>
        <w:tc>
          <w:tcPr>
            <w:tcW w:w="3936" w:type="dxa"/>
          </w:tcPr>
          <w:p w14:paraId="0A13CA42" w14:textId="77777777" w:rsidR="00D43A22" w:rsidRPr="003C12DB" w:rsidRDefault="00D43A22" w:rsidP="00D43A22">
            <w:pPr>
              <w:spacing w:line="240" w:lineRule="auto"/>
              <w:rPr>
                <w:rFonts w:cstheme="minorHAnsi"/>
                <w:szCs w:val="22"/>
              </w:rPr>
            </w:pPr>
            <w:r>
              <w:rPr>
                <w:rFonts w:cstheme="minorHAnsi"/>
                <w:szCs w:val="22"/>
              </w:rPr>
              <w:t>Study</w:t>
            </w:r>
            <w:r w:rsidRPr="003C12DB">
              <w:rPr>
                <w:rFonts w:cstheme="minorHAnsi"/>
                <w:szCs w:val="22"/>
              </w:rPr>
              <w:t xml:space="preserve"> Design</w:t>
            </w:r>
          </w:p>
        </w:tc>
        <w:tc>
          <w:tcPr>
            <w:tcW w:w="6237" w:type="dxa"/>
          </w:tcPr>
          <w:p w14:paraId="3442F4BC" w14:textId="2262A64D" w:rsidR="00D43A22" w:rsidRPr="00711A23" w:rsidRDefault="00D43A22" w:rsidP="00D43A22">
            <w:pPr>
              <w:spacing w:line="240" w:lineRule="auto"/>
              <w:rPr>
                <w:rFonts w:cstheme="minorHAnsi"/>
                <w:szCs w:val="22"/>
              </w:rPr>
            </w:pPr>
            <w:r w:rsidRPr="00711A23">
              <w:rPr>
                <w:rFonts w:cstheme="minorHAnsi"/>
                <w:szCs w:val="22"/>
              </w:rPr>
              <w:t>Systematic review and meta-analysis of published studies</w:t>
            </w:r>
          </w:p>
        </w:tc>
      </w:tr>
      <w:tr w:rsidR="00D43A22" w:rsidRPr="003C12DB" w14:paraId="644AA227" w14:textId="77777777" w:rsidTr="001D1F95">
        <w:trPr>
          <w:trHeight w:val="703"/>
        </w:trPr>
        <w:tc>
          <w:tcPr>
            <w:tcW w:w="3936" w:type="dxa"/>
          </w:tcPr>
          <w:p w14:paraId="0ECCFDD8" w14:textId="77777777" w:rsidR="00D43A22" w:rsidRPr="003C12DB" w:rsidRDefault="00D43A22" w:rsidP="00D43A22">
            <w:pPr>
              <w:spacing w:line="240" w:lineRule="auto"/>
              <w:rPr>
                <w:rFonts w:cstheme="minorHAnsi"/>
                <w:szCs w:val="22"/>
              </w:rPr>
            </w:pPr>
            <w:r>
              <w:rPr>
                <w:rFonts w:cstheme="minorHAnsi"/>
                <w:szCs w:val="22"/>
              </w:rPr>
              <w:t>Study</w:t>
            </w:r>
            <w:r w:rsidRPr="003C12DB">
              <w:rPr>
                <w:rFonts w:cstheme="minorHAnsi"/>
                <w:szCs w:val="22"/>
              </w:rPr>
              <w:t xml:space="preserve"> Participants</w:t>
            </w:r>
          </w:p>
        </w:tc>
        <w:tc>
          <w:tcPr>
            <w:tcW w:w="6237" w:type="dxa"/>
          </w:tcPr>
          <w:p w14:paraId="6932FE17" w14:textId="3FD4F941" w:rsidR="00D43A22" w:rsidRPr="00711A23" w:rsidRDefault="00D43A22" w:rsidP="00D43A22">
            <w:pPr>
              <w:spacing w:line="240" w:lineRule="auto"/>
              <w:rPr>
                <w:rFonts w:cstheme="minorHAnsi"/>
                <w:szCs w:val="22"/>
              </w:rPr>
            </w:pPr>
            <w:r w:rsidRPr="00711A23">
              <w:rPr>
                <w:rFonts w:cstheme="minorHAnsi"/>
                <w:szCs w:val="22"/>
              </w:rPr>
              <w:t>N/A</w:t>
            </w:r>
          </w:p>
        </w:tc>
      </w:tr>
      <w:tr w:rsidR="00D43A22" w:rsidRPr="003C12DB" w14:paraId="238DE1C5" w14:textId="77777777" w:rsidTr="001D1F95">
        <w:trPr>
          <w:trHeight w:val="755"/>
        </w:trPr>
        <w:tc>
          <w:tcPr>
            <w:tcW w:w="3936" w:type="dxa"/>
          </w:tcPr>
          <w:p w14:paraId="1E3B9E4B" w14:textId="77777777" w:rsidR="00D43A22" w:rsidRPr="003C12DB" w:rsidRDefault="00D43A22" w:rsidP="00D43A22">
            <w:pPr>
              <w:spacing w:line="240" w:lineRule="auto"/>
              <w:rPr>
                <w:rFonts w:cstheme="minorHAnsi"/>
                <w:szCs w:val="22"/>
              </w:rPr>
            </w:pPr>
            <w:r w:rsidRPr="003C12DB">
              <w:rPr>
                <w:rFonts w:cstheme="minorHAnsi"/>
                <w:szCs w:val="22"/>
              </w:rPr>
              <w:t>Planned Size</w:t>
            </w:r>
            <w:r>
              <w:rPr>
                <w:rFonts w:cstheme="minorHAnsi"/>
                <w:szCs w:val="22"/>
              </w:rPr>
              <w:t xml:space="preserve"> of </w:t>
            </w:r>
            <w:r w:rsidRPr="003C12DB">
              <w:rPr>
                <w:rFonts w:cstheme="minorHAnsi"/>
                <w:szCs w:val="22"/>
              </w:rPr>
              <w:t>Sample</w:t>
            </w:r>
            <w:r>
              <w:rPr>
                <w:rFonts w:cstheme="minorHAnsi"/>
                <w:szCs w:val="22"/>
              </w:rPr>
              <w:t xml:space="preserve"> (if applicable)</w:t>
            </w:r>
          </w:p>
        </w:tc>
        <w:tc>
          <w:tcPr>
            <w:tcW w:w="6237" w:type="dxa"/>
          </w:tcPr>
          <w:p w14:paraId="70345AD7" w14:textId="7E45734B" w:rsidR="00D43A22" w:rsidRPr="00711A23" w:rsidRDefault="00D43A22" w:rsidP="00D43A22">
            <w:pPr>
              <w:spacing w:line="240" w:lineRule="auto"/>
              <w:rPr>
                <w:rFonts w:cstheme="minorHAnsi"/>
                <w:szCs w:val="22"/>
              </w:rPr>
            </w:pPr>
            <w:r w:rsidRPr="00711A23">
              <w:rPr>
                <w:rFonts w:cstheme="minorHAnsi"/>
                <w:szCs w:val="22"/>
              </w:rPr>
              <w:t>N/A</w:t>
            </w:r>
          </w:p>
        </w:tc>
      </w:tr>
      <w:tr w:rsidR="00D43A22" w:rsidRPr="003C12DB" w14:paraId="306839EB" w14:textId="77777777" w:rsidTr="001D1F95">
        <w:trPr>
          <w:trHeight w:val="385"/>
        </w:trPr>
        <w:tc>
          <w:tcPr>
            <w:tcW w:w="3936" w:type="dxa"/>
          </w:tcPr>
          <w:p w14:paraId="151AF931" w14:textId="77777777" w:rsidR="00D43A22" w:rsidRPr="003C12DB" w:rsidRDefault="00D43A22" w:rsidP="00D43A22">
            <w:pPr>
              <w:spacing w:line="240" w:lineRule="auto"/>
              <w:rPr>
                <w:rFonts w:cstheme="minorHAnsi"/>
                <w:szCs w:val="22"/>
              </w:rPr>
            </w:pPr>
            <w:r w:rsidRPr="003C12DB">
              <w:rPr>
                <w:rFonts w:cstheme="minorHAnsi"/>
                <w:szCs w:val="22"/>
              </w:rPr>
              <w:t>Follow up duration</w:t>
            </w:r>
            <w:r>
              <w:rPr>
                <w:rFonts w:cstheme="minorHAnsi"/>
                <w:szCs w:val="22"/>
              </w:rPr>
              <w:t xml:space="preserve"> (if applicable)</w:t>
            </w:r>
          </w:p>
        </w:tc>
        <w:tc>
          <w:tcPr>
            <w:tcW w:w="6237" w:type="dxa"/>
          </w:tcPr>
          <w:p w14:paraId="46D6903C" w14:textId="0DDB3409" w:rsidR="00D43A22" w:rsidRPr="00711A23" w:rsidRDefault="00D43A22" w:rsidP="00D43A22">
            <w:pPr>
              <w:spacing w:line="240" w:lineRule="auto"/>
              <w:rPr>
                <w:rFonts w:cstheme="minorHAnsi"/>
                <w:szCs w:val="22"/>
              </w:rPr>
            </w:pPr>
            <w:r w:rsidRPr="00711A23">
              <w:rPr>
                <w:rFonts w:cstheme="minorHAnsi"/>
                <w:szCs w:val="22"/>
              </w:rPr>
              <w:t>N/A</w:t>
            </w:r>
          </w:p>
        </w:tc>
      </w:tr>
      <w:tr w:rsidR="00D43A22" w:rsidRPr="003C12DB" w14:paraId="1B42CB43" w14:textId="77777777" w:rsidTr="001D1F95">
        <w:trPr>
          <w:trHeight w:val="385"/>
        </w:trPr>
        <w:tc>
          <w:tcPr>
            <w:tcW w:w="3936" w:type="dxa"/>
          </w:tcPr>
          <w:p w14:paraId="2982CA55" w14:textId="77777777" w:rsidR="00D43A22" w:rsidRPr="003C12DB" w:rsidRDefault="00D43A22" w:rsidP="00D43A22">
            <w:pPr>
              <w:spacing w:line="240" w:lineRule="auto"/>
              <w:rPr>
                <w:rFonts w:cstheme="minorHAnsi"/>
                <w:szCs w:val="22"/>
              </w:rPr>
            </w:pPr>
            <w:r w:rsidRPr="003C12DB">
              <w:rPr>
                <w:rFonts w:cstheme="minorHAnsi"/>
                <w:szCs w:val="22"/>
              </w:rPr>
              <w:t xml:space="preserve">Planned </w:t>
            </w:r>
            <w:r>
              <w:rPr>
                <w:rFonts w:cstheme="minorHAnsi"/>
                <w:szCs w:val="22"/>
              </w:rPr>
              <w:t>Study</w:t>
            </w:r>
            <w:r w:rsidRPr="003C12DB">
              <w:rPr>
                <w:rFonts w:cstheme="minorHAnsi"/>
                <w:szCs w:val="22"/>
              </w:rPr>
              <w:t xml:space="preserve"> Period</w:t>
            </w:r>
          </w:p>
        </w:tc>
        <w:tc>
          <w:tcPr>
            <w:tcW w:w="6237" w:type="dxa"/>
          </w:tcPr>
          <w:p w14:paraId="1998F02E" w14:textId="06F93FBE" w:rsidR="00D43A22" w:rsidRPr="00711A23" w:rsidRDefault="00D43A22" w:rsidP="00D43A22">
            <w:pPr>
              <w:spacing w:line="240" w:lineRule="auto"/>
              <w:rPr>
                <w:rFonts w:cstheme="minorHAnsi"/>
                <w:szCs w:val="22"/>
              </w:rPr>
            </w:pPr>
            <w:r w:rsidRPr="00711A23">
              <w:rPr>
                <w:rFonts w:cstheme="minorHAnsi"/>
                <w:szCs w:val="22"/>
              </w:rPr>
              <w:t>November 2023 to November 2024</w:t>
            </w:r>
          </w:p>
        </w:tc>
      </w:tr>
      <w:tr w:rsidR="00D43A22" w:rsidRPr="003C12DB" w14:paraId="1802E2EB" w14:textId="77777777" w:rsidTr="00A31748">
        <w:trPr>
          <w:trHeight w:val="770"/>
        </w:trPr>
        <w:tc>
          <w:tcPr>
            <w:tcW w:w="3936" w:type="dxa"/>
          </w:tcPr>
          <w:p w14:paraId="6C7C85CE" w14:textId="77777777" w:rsidR="00D43A22" w:rsidRPr="003C12DB" w:rsidRDefault="00D43A22" w:rsidP="00D43A22">
            <w:pPr>
              <w:spacing w:line="240" w:lineRule="auto"/>
              <w:rPr>
                <w:rFonts w:cstheme="minorHAnsi"/>
                <w:szCs w:val="22"/>
              </w:rPr>
            </w:pPr>
            <w:r>
              <w:rPr>
                <w:rFonts w:cstheme="minorHAnsi"/>
                <w:szCs w:val="22"/>
              </w:rPr>
              <w:t>Research Question/Aim(s)</w:t>
            </w:r>
          </w:p>
          <w:p w14:paraId="00262015" w14:textId="77777777" w:rsidR="00D43A22" w:rsidRPr="003C12DB" w:rsidRDefault="00D43A22" w:rsidP="00D43A22">
            <w:pPr>
              <w:spacing w:line="240" w:lineRule="auto"/>
              <w:rPr>
                <w:rFonts w:cstheme="minorHAnsi"/>
                <w:szCs w:val="22"/>
              </w:rPr>
            </w:pPr>
          </w:p>
        </w:tc>
        <w:tc>
          <w:tcPr>
            <w:tcW w:w="6237" w:type="dxa"/>
          </w:tcPr>
          <w:p w14:paraId="2DDFF90A" w14:textId="39FEF4B9" w:rsidR="00D43A22" w:rsidRPr="00FD12B3" w:rsidRDefault="00D43A22" w:rsidP="00D43A22">
            <w:pPr>
              <w:rPr>
                <w:rFonts w:asciiTheme="majorHAnsi" w:hAnsiTheme="majorHAnsi" w:cstheme="majorHAnsi"/>
              </w:rPr>
            </w:pPr>
            <w:r w:rsidRPr="00FD12B3">
              <w:rPr>
                <w:rFonts w:asciiTheme="majorHAnsi" w:hAnsiTheme="majorHAnsi" w:cstheme="majorHAnsi"/>
              </w:rPr>
              <w:t>Understand the frequency of use of the 18 outcomes defined in the core outcome set</w:t>
            </w:r>
            <w:r w:rsidR="00F8612F">
              <w:rPr>
                <w:rFonts w:asciiTheme="majorHAnsi" w:hAnsiTheme="majorHAnsi" w:cstheme="majorHAnsi"/>
              </w:rPr>
              <w:t>.</w:t>
            </w:r>
          </w:p>
          <w:p w14:paraId="0461C70F" w14:textId="5F1F13AD" w:rsidR="00D43A22" w:rsidRPr="00FD12B3" w:rsidRDefault="00D43A22" w:rsidP="00D43A22">
            <w:pPr>
              <w:rPr>
                <w:rFonts w:asciiTheme="majorHAnsi" w:hAnsiTheme="majorHAnsi" w:cstheme="majorHAnsi"/>
              </w:rPr>
            </w:pPr>
            <w:r w:rsidRPr="00FD12B3">
              <w:rPr>
                <w:rFonts w:asciiTheme="majorHAnsi" w:hAnsiTheme="majorHAnsi" w:cstheme="majorHAnsi"/>
              </w:rPr>
              <w:t>Understand the variability in the standard of reporting for each of the 18 core outcomes</w:t>
            </w:r>
            <w:r w:rsidR="00F8612F">
              <w:rPr>
                <w:rFonts w:asciiTheme="majorHAnsi" w:hAnsiTheme="majorHAnsi" w:cstheme="majorHAnsi"/>
              </w:rPr>
              <w:t>.</w:t>
            </w:r>
          </w:p>
          <w:p w14:paraId="61AD44F3" w14:textId="4642BFAB" w:rsidR="00D43A22" w:rsidRPr="00FD12B3" w:rsidRDefault="00D43A22" w:rsidP="00D43A22">
            <w:pPr>
              <w:rPr>
                <w:rFonts w:asciiTheme="majorHAnsi" w:hAnsiTheme="majorHAnsi" w:cstheme="majorHAnsi"/>
              </w:rPr>
            </w:pPr>
            <w:r w:rsidRPr="00FD12B3">
              <w:rPr>
                <w:rFonts w:asciiTheme="majorHAnsi" w:hAnsiTheme="majorHAnsi" w:cstheme="majorHAnsi"/>
              </w:rPr>
              <w:t>Establish a contemporary baseline for those core outcomes which are suitable to meta-analysis</w:t>
            </w:r>
            <w:r w:rsidR="00F8612F">
              <w:rPr>
                <w:rFonts w:asciiTheme="majorHAnsi" w:hAnsiTheme="majorHAnsi" w:cstheme="majorHAnsi"/>
              </w:rPr>
              <w:t>.</w:t>
            </w:r>
          </w:p>
          <w:p w14:paraId="4F3B1749" w14:textId="22BD21D3" w:rsidR="00D43A22" w:rsidRPr="00FD12B3" w:rsidRDefault="00D43A22" w:rsidP="00D43A22">
            <w:pPr>
              <w:rPr>
                <w:rFonts w:asciiTheme="majorHAnsi" w:hAnsiTheme="majorHAnsi" w:cstheme="majorHAnsi"/>
              </w:rPr>
            </w:pPr>
            <w:r w:rsidRPr="00FD12B3">
              <w:rPr>
                <w:rFonts w:asciiTheme="majorHAnsi" w:hAnsiTheme="majorHAnsi" w:cstheme="majorHAnsi"/>
              </w:rPr>
              <w:lastRenderedPageBreak/>
              <w:t xml:space="preserve">In outcomes in which meta-analysis is possible, perform </w:t>
            </w:r>
            <w:r w:rsidR="00F8612F" w:rsidRPr="00FD12B3">
              <w:rPr>
                <w:rFonts w:asciiTheme="majorHAnsi" w:hAnsiTheme="majorHAnsi" w:cstheme="majorHAnsi"/>
              </w:rPr>
              <w:t>subgroup</w:t>
            </w:r>
            <w:r w:rsidRPr="00FD12B3">
              <w:rPr>
                <w:rFonts w:asciiTheme="majorHAnsi" w:hAnsiTheme="majorHAnsi" w:cstheme="majorHAnsi"/>
              </w:rPr>
              <w:t xml:space="preserve"> analysis for the following if data quality allows:</w:t>
            </w:r>
          </w:p>
          <w:p w14:paraId="28F932C6" w14:textId="77777777" w:rsidR="00D43A22" w:rsidRPr="00FD12B3" w:rsidRDefault="00D43A22" w:rsidP="00D43A22">
            <w:pPr>
              <w:pStyle w:val="ListParagraph"/>
              <w:numPr>
                <w:ilvl w:val="0"/>
                <w:numId w:val="30"/>
              </w:numPr>
              <w:spacing w:after="0" w:line="240" w:lineRule="auto"/>
              <w:rPr>
                <w:rFonts w:asciiTheme="majorHAnsi" w:hAnsiTheme="majorHAnsi" w:cstheme="majorHAnsi"/>
              </w:rPr>
            </w:pPr>
            <w:r w:rsidRPr="00FD12B3">
              <w:rPr>
                <w:rFonts w:asciiTheme="majorHAnsi" w:hAnsiTheme="majorHAnsi" w:cstheme="majorHAnsi"/>
              </w:rPr>
              <w:t>Patients with a diagnosis of diabetes vs those without</w:t>
            </w:r>
          </w:p>
          <w:p w14:paraId="7B1D94F1" w14:textId="77777777" w:rsidR="00D43A22" w:rsidRDefault="00D43A22" w:rsidP="00D43A22">
            <w:pPr>
              <w:pStyle w:val="ListParagraph"/>
              <w:numPr>
                <w:ilvl w:val="0"/>
                <w:numId w:val="30"/>
              </w:numPr>
              <w:spacing w:after="0" w:line="240" w:lineRule="auto"/>
              <w:rPr>
                <w:rFonts w:asciiTheme="majorHAnsi" w:hAnsiTheme="majorHAnsi" w:cstheme="majorHAnsi"/>
              </w:rPr>
            </w:pPr>
            <w:r w:rsidRPr="00FD12B3">
              <w:rPr>
                <w:rFonts w:asciiTheme="majorHAnsi" w:hAnsiTheme="majorHAnsi" w:cstheme="majorHAnsi"/>
              </w:rPr>
              <w:t>Level of amputation (above knee vs through knee vs below knee)</w:t>
            </w:r>
          </w:p>
          <w:p w14:paraId="6F0D6FEC" w14:textId="3C796938" w:rsidR="00D43A22" w:rsidRDefault="00D43A22" w:rsidP="00D43A22">
            <w:pPr>
              <w:pStyle w:val="ListParagraph"/>
              <w:numPr>
                <w:ilvl w:val="0"/>
                <w:numId w:val="30"/>
              </w:numPr>
              <w:spacing w:after="0" w:line="240" w:lineRule="auto"/>
              <w:rPr>
                <w:rFonts w:asciiTheme="majorHAnsi" w:hAnsiTheme="majorHAnsi" w:cstheme="majorHAnsi"/>
              </w:rPr>
            </w:pPr>
            <w:r>
              <w:rPr>
                <w:rFonts w:asciiTheme="majorHAnsi" w:hAnsiTheme="majorHAnsi" w:cstheme="majorHAnsi"/>
              </w:rPr>
              <w:t>Presence of end-stage renal failure</w:t>
            </w:r>
          </w:p>
          <w:p w14:paraId="03A27DAC" w14:textId="77777777" w:rsidR="00D43A22" w:rsidRDefault="00D43A22" w:rsidP="00D43A22">
            <w:pPr>
              <w:pStyle w:val="ListParagraph"/>
              <w:numPr>
                <w:ilvl w:val="0"/>
                <w:numId w:val="30"/>
              </w:numPr>
              <w:spacing w:after="0" w:line="240" w:lineRule="auto"/>
              <w:rPr>
                <w:rFonts w:asciiTheme="majorHAnsi" w:hAnsiTheme="majorHAnsi" w:cstheme="majorHAnsi"/>
              </w:rPr>
            </w:pPr>
            <w:r>
              <w:rPr>
                <w:rFonts w:asciiTheme="majorHAnsi" w:hAnsiTheme="majorHAnsi" w:cstheme="majorHAnsi"/>
              </w:rPr>
              <w:t>Presence of heart failure</w:t>
            </w:r>
          </w:p>
          <w:p w14:paraId="5AC022C6" w14:textId="73E28A14" w:rsidR="00D43A22" w:rsidRPr="00D43A22" w:rsidRDefault="00D43A22" w:rsidP="00D43A22">
            <w:pPr>
              <w:pStyle w:val="ListParagraph"/>
              <w:spacing w:after="0" w:line="240" w:lineRule="auto"/>
              <w:ind w:left="420"/>
              <w:rPr>
                <w:rFonts w:asciiTheme="majorHAnsi" w:hAnsiTheme="majorHAnsi" w:cstheme="majorHAnsi"/>
              </w:rPr>
            </w:pPr>
          </w:p>
        </w:tc>
      </w:tr>
    </w:tbl>
    <w:tbl>
      <w:tblPr>
        <w:tblStyle w:val="TableGrid"/>
        <w:tblW w:w="0" w:type="auto"/>
        <w:tblLook w:val="04A0" w:firstRow="1" w:lastRow="0" w:firstColumn="1" w:lastColumn="0" w:noHBand="0" w:noVBand="1"/>
      </w:tblPr>
      <w:tblGrid>
        <w:gridCol w:w="5037"/>
        <w:gridCol w:w="5052"/>
      </w:tblGrid>
      <w:tr w:rsidR="003C7C88" w:rsidRPr="003C7C88" w14:paraId="33D30EF5" w14:textId="77777777" w:rsidTr="00AA5A12">
        <w:tc>
          <w:tcPr>
            <w:tcW w:w="10089" w:type="dxa"/>
            <w:gridSpan w:val="2"/>
            <w:shd w:val="clear" w:color="auto" w:fill="C0504D" w:themeFill="accent2"/>
          </w:tcPr>
          <w:p w14:paraId="41C814CF" w14:textId="77777777" w:rsidR="003C7C88" w:rsidRPr="003C7C88" w:rsidRDefault="003C7C88" w:rsidP="00093582">
            <w:pPr>
              <w:rPr>
                <w:rFonts w:cstheme="minorHAnsi"/>
                <w:b/>
                <w:color w:val="FFFFFF" w:themeColor="background1"/>
                <w:szCs w:val="22"/>
              </w:rPr>
            </w:pPr>
            <w:r w:rsidRPr="003C7C88">
              <w:rPr>
                <w:rFonts w:cstheme="minorHAnsi"/>
                <w:b/>
                <w:color w:val="FFFFFF" w:themeColor="background1"/>
                <w:szCs w:val="22"/>
              </w:rPr>
              <w:lastRenderedPageBreak/>
              <w:t xml:space="preserve">FUNDING AND SUPPORT </w:t>
            </w:r>
          </w:p>
        </w:tc>
      </w:tr>
      <w:tr w:rsidR="00093582" w14:paraId="48AB78F9" w14:textId="77777777" w:rsidTr="00AA5A12">
        <w:tc>
          <w:tcPr>
            <w:tcW w:w="5037" w:type="dxa"/>
          </w:tcPr>
          <w:p w14:paraId="42F1AAF7" w14:textId="77777777" w:rsidR="00093582" w:rsidRPr="003C12DB" w:rsidRDefault="00093582" w:rsidP="00093582">
            <w:pPr>
              <w:spacing w:line="240" w:lineRule="auto"/>
              <w:rPr>
                <w:rFonts w:cstheme="minorHAnsi"/>
                <w:b/>
                <w:szCs w:val="22"/>
              </w:rPr>
            </w:pPr>
            <w:r w:rsidRPr="003C12DB">
              <w:rPr>
                <w:rFonts w:cstheme="minorHAnsi"/>
                <w:b/>
                <w:szCs w:val="22"/>
              </w:rPr>
              <w:t>FUNDER(S)</w:t>
            </w:r>
          </w:p>
          <w:p w14:paraId="4C389707" w14:textId="77777777" w:rsidR="00093582" w:rsidRDefault="00093582" w:rsidP="000A4DA5"/>
        </w:tc>
        <w:tc>
          <w:tcPr>
            <w:tcW w:w="5052" w:type="dxa"/>
          </w:tcPr>
          <w:p w14:paraId="3206C475" w14:textId="77777777" w:rsidR="00093582" w:rsidRDefault="00093582" w:rsidP="00093582">
            <w:r w:rsidRPr="003C12DB">
              <w:rPr>
                <w:rFonts w:cstheme="minorHAnsi"/>
                <w:b/>
                <w:szCs w:val="22"/>
              </w:rPr>
              <w:t>FINANCIAL AND NON FINANCIALSUPPORT GIVEN</w:t>
            </w:r>
          </w:p>
        </w:tc>
      </w:tr>
      <w:tr w:rsidR="00093582" w14:paraId="4CA91BE9" w14:textId="77777777" w:rsidTr="00AA5A12">
        <w:tc>
          <w:tcPr>
            <w:tcW w:w="5037" w:type="dxa"/>
          </w:tcPr>
          <w:p w14:paraId="754CB255" w14:textId="45406271" w:rsidR="00093582" w:rsidRPr="003C12DB" w:rsidRDefault="00D43A22" w:rsidP="00093582">
            <w:pPr>
              <w:spacing w:line="240" w:lineRule="auto"/>
              <w:rPr>
                <w:rFonts w:cstheme="minorHAnsi"/>
                <w:b/>
                <w:szCs w:val="22"/>
              </w:rPr>
            </w:pPr>
            <w:r>
              <w:rPr>
                <w:rFonts w:cstheme="minorHAnsi"/>
                <w:b/>
                <w:szCs w:val="22"/>
              </w:rPr>
              <w:t>N/A</w:t>
            </w:r>
          </w:p>
        </w:tc>
        <w:tc>
          <w:tcPr>
            <w:tcW w:w="5052" w:type="dxa"/>
          </w:tcPr>
          <w:p w14:paraId="1A626AD5" w14:textId="77777777" w:rsidR="00093582" w:rsidRPr="003C12DB" w:rsidRDefault="00093582" w:rsidP="00093582">
            <w:pPr>
              <w:rPr>
                <w:rFonts w:cstheme="minorHAnsi"/>
                <w:b/>
                <w:szCs w:val="22"/>
              </w:rPr>
            </w:pPr>
          </w:p>
        </w:tc>
      </w:tr>
    </w:tbl>
    <w:p w14:paraId="0EA08BC5" w14:textId="77777777" w:rsidR="00093582" w:rsidRPr="00093582" w:rsidRDefault="00093582" w:rsidP="00093582"/>
    <w:p w14:paraId="401EBB0A" w14:textId="77777777" w:rsidR="00475FDA" w:rsidRPr="002D2D7D" w:rsidRDefault="00475FDA" w:rsidP="00AA5A12">
      <w:pPr>
        <w:autoSpaceDE w:val="0"/>
        <w:autoSpaceDN w:val="0"/>
        <w:adjustRightInd w:val="0"/>
        <w:spacing w:line="240" w:lineRule="auto"/>
        <w:rPr>
          <w:b/>
        </w:rPr>
      </w:pPr>
      <w:r w:rsidRPr="002D2D7D">
        <w:rPr>
          <w:b/>
        </w:rPr>
        <w:t xml:space="preserve">ROLES AND RESPONSIBILITIES OF </w:t>
      </w:r>
      <w:r w:rsidR="000A4DA5" w:rsidRPr="002D2D7D">
        <w:rPr>
          <w:b/>
        </w:rPr>
        <w:t>STUDY</w:t>
      </w:r>
      <w:r w:rsidRPr="002D2D7D">
        <w:rPr>
          <w:b/>
        </w:rPr>
        <w:t xml:space="preserve"> MANAGEMENT COMMITEES/GROUPS &amp; INDIVIDUALS</w:t>
      </w:r>
    </w:p>
    <w:p w14:paraId="03641056" w14:textId="520D6DAE" w:rsidR="00475FDA" w:rsidRPr="001068D5" w:rsidRDefault="00475FDA" w:rsidP="003802A1">
      <w:pPr>
        <w:pStyle w:val="EndnoteText"/>
        <w:tabs>
          <w:tab w:val="left" w:pos="817"/>
          <w:tab w:val="left" w:pos="9603"/>
        </w:tabs>
        <w:suppressAutoHyphens/>
        <w:spacing w:after="120"/>
        <w:rPr>
          <w:rFonts w:asciiTheme="minorHAnsi" w:hAnsiTheme="minorHAnsi" w:cstheme="minorHAnsi"/>
          <w:i/>
          <w:color w:val="0000FF"/>
          <w:sz w:val="22"/>
          <w:szCs w:val="22"/>
        </w:rPr>
      </w:pPr>
    </w:p>
    <w:tbl>
      <w:tblPr>
        <w:tblStyle w:val="TableGrid"/>
        <w:tblW w:w="0" w:type="auto"/>
        <w:tblLook w:val="04A0" w:firstRow="1" w:lastRow="0" w:firstColumn="1" w:lastColumn="0" w:noHBand="0" w:noVBand="1"/>
      </w:tblPr>
      <w:tblGrid>
        <w:gridCol w:w="2504"/>
        <w:gridCol w:w="7585"/>
      </w:tblGrid>
      <w:tr w:rsidR="003C7C88" w:rsidRPr="003C7C88" w14:paraId="39187284" w14:textId="77777777" w:rsidTr="00D43A22">
        <w:tc>
          <w:tcPr>
            <w:tcW w:w="10089" w:type="dxa"/>
            <w:gridSpan w:val="2"/>
            <w:shd w:val="clear" w:color="auto" w:fill="C0504D" w:themeFill="accent2"/>
          </w:tcPr>
          <w:p w14:paraId="30D366B8" w14:textId="0229DE18" w:rsidR="001068D5" w:rsidRPr="00D43A22" w:rsidRDefault="001068D5">
            <w:pPr>
              <w:spacing w:after="0" w:line="240" w:lineRule="auto"/>
              <w:rPr>
                <w:rFonts w:cstheme="minorHAnsi"/>
                <w:bCs/>
                <w:color w:val="FFFFFF" w:themeColor="background1"/>
                <w:szCs w:val="22"/>
              </w:rPr>
            </w:pPr>
            <w:r w:rsidRPr="00D43A22">
              <w:rPr>
                <w:rFonts w:cstheme="minorHAnsi"/>
                <w:bCs/>
                <w:color w:val="FFFFFF" w:themeColor="background1"/>
                <w:szCs w:val="22"/>
              </w:rPr>
              <w:t>Steering Group</w:t>
            </w:r>
          </w:p>
        </w:tc>
      </w:tr>
      <w:tr w:rsidR="001068D5" w14:paraId="7E3F32EA" w14:textId="77777777" w:rsidTr="00D43A22">
        <w:tc>
          <w:tcPr>
            <w:tcW w:w="2504" w:type="dxa"/>
          </w:tcPr>
          <w:p w14:paraId="79EE0B57" w14:textId="78A0A14A" w:rsidR="001068D5" w:rsidRPr="00D43A22" w:rsidRDefault="00D43A22">
            <w:pPr>
              <w:spacing w:after="0" w:line="240" w:lineRule="auto"/>
              <w:rPr>
                <w:rFonts w:cstheme="minorHAnsi"/>
                <w:b/>
                <w:szCs w:val="22"/>
              </w:rPr>
            </w:pPr>
            <w:r w:rsidRPr="00D43A22">
              <w:rPr>
                <w:rFonts w:cstheme="minorHAnsi"/>
                <w:b/>
                <w:szCs w:val="22"/>
              </w:rPr>
              <w:t>Chief Investigator</w:t>
            </w:r>
          </w:p>
        </w:tc>
        <w:tc>
          <w:tcPr>
            <w:tcW w:w="7585" w:type="dxa"/>
          </w:tcPr>
          <w:p w14:paraId="3C35FD32" w14:textId="799C5A7C" w:rsidR="001068D5" w:rsidRPr="00D43A22" w:rsidRDefault="00D43A22" w:rsidP="001068D5">
            <w:pPr>
              <w:spacing w:after="0" w:line="240" w:lineRule="auto"/>
              <w:rPr>
                <w:rFonts w:cstheme="minorHAnsi"/>
                <w:bCs/>
                <w:szCs w:val="22"/>
              </w:rPr>
            </w:pPr>
            <w:r w:rsidRPr="00D43A22">
              <w:rPr>
                <w:rFonts w:cstheme="minorHAnsi"/>
                <w:bCs/>
                <w:szCs w:val="22"/>
              </w:rPr>
              <w:t>Mr Robert Leatherby</w:t>
            </w:r>
            <w:r>
              <w:rPr>
                <w:rFonts w:cstheme="minorHAnsi"/>
                <w:bCs/>
                <w:szCs w:val="22"/>
              </w:rPr>
              <w:t>,</w:t>
            </w:r>
            <w:r w:rsidRPr="00D43A22">
              <w:rPr>
                <w:rFonts w:cstheme="minorHAnsi"/>
                <w:bCs/>
                <w:szCs w:val="22"/>
              </w:rPr>
              <w:t xml:space="preserve"> MD(Res) Student</w:t>
            </w:r>
            <w:r>
              <w:rPr>
                <w:rFonts w:cstheme="minorHAnsi"/>
                <w:bCs/>
                <w:szCs w:val="22"/>
              </w:rPr>
              <w:t>,</w:t>
            </w:r>
            <w:r w:rsidRPr="00D43A22">
              <w:rPr>
                <w:rFonts w:cstheme="minorHAnsi"/>
                <w:bCs/>
                <w:szCs w:val="22"/>
              </w:rPr>
              <w:t xml:space="preserve"> SGUL</w:t>
            </w:r>
          </w:p>
        </w:tc>
      </w:tr>
      <w:tr w:rsidR="001E244E" w14:paraId="5C5E86E1" w14:textId="77777777" w:rsidTr="00D43A22">
        <w:tc>
          <w:tcPr>
            <w:tcW w:w="2504" w:type="dxa"/>
          </w:tcPr>
          <w:p w14:paraId="266636E5" w14:textId="7052923D" w:rsidR="001E244E" w:rsidRPr="00D43A22" w:rsidRDefault="001E244E" w:rsidP="001E244E">
            <w:pPr>
              <w:spacing w:after="0" w:line="240" w:lineRule="auto"/>
              <w:rPr>
                <w:rFonts w:cstheme="minorHAnsi"/>
                <w:b/>
                <w:szCs w:val="22"/>
              </w:rPr>
            </w:pPr>
            <w:r>
              <w:rPr>
                <w:rFonts w:cstheme="minorHAnsi"/>
                <w:b/>
                <w:szCs w:val="22"/>
              </w:rPr>
              <w:t xml:space="preserve">Lead </w:t>
            </w:r>
            <w:r w:rsidR="00C41F7E">
              <w:rPr>
                <w:rFonts w:cstheme="minorHAnsi"/>
                <w:b/>
                <w:szCs w:val="22"/>
              </w:rPr>
              <w:t>Supervisor</w:t>
            </w:r>
          </w:p>
        </w:tc>
        <w:tc>
          <w:tcPr>
            <w:tcW w:w="7585" w:type="dxa"/>
          </w:tcPr>
          <w:p w14:paraId="3A54A584" w14:textId="66C27648" w:rsidR="001E244E" w:rsidRPr="00D43A22" w:rsidRDefault="001E244E" w:rsidP="001E244E">
            <w:pPr>
              <w:spacing w:after="0" w:line="240" w:lineRule="auto"/>
              <w:rPr>
                <w:rFonts w:cstheme="minorHAnsi"/>
                <w:bCs/>
                <w:szCs w:val="22"/>
              </w:rPr>
            </w:pPr>
            <w:r w:rsidRPr="00D43A22">
              <w:rPr>
                <w:rFonts w:cstheme="minorHAnsi"/>
                <w:bCs/>
                <w:szCs w:val="22"/>
              </w:rPr>
              <w:t>Mr Iain Roy, Senior Lecturer, SGUL</w:t>
            </w:r>
          </w:p>
        </w:tc>
      </w:tr>
      <w:tr w:rsidR="001068D5" w14:paraId="6C00223D" w14:textId="77777777" w:rsidTr="00D43A22">
        <w:tc>
          <w:tcPr>
            <w:tcW w:w="2504" w:type="dxa"/>
          </w:tcPr>
          <w:p w14:paraId="59912D59" w14:textId="37335482" w:rsidR="001068D5" w:rsidRPr="00D43A22" w:rsidRDefault="00D43A22">
            <w:pPr>
              <w:spacing w:after="0" w:line="240" w:lineRule="auto"/>
              <w:rPr>
                <w:rFonts w:cstheme="minorHAnsi"/>
                <w:b/>
                <w:szCs w:val="22"/>
              </w:rPr>
            </w:pPr>
            <w:r w:rsidRPr="00D43A22">
              <w:rPr>
                <w:rFonts w:cstheme="minorHAnsi"/>
                <w:b/>
                <w:szCs w:val="22"/>
              </w:rPr>
              <w:t>Supervisor</w:t>
            </w:r>
          </w:p>
        </w:tc>
        <w:tc>
          <w:tcPr>
            <w:tcW w:w="7585" w:type="dxa"/>
          </w:tcPr>
          <w:p w14:paraId="3185905E" w14:textId="1315C18B" w:rsidR="001068D5" w:rsidRPr="00D43A22" w:rsidRDefault="00D43A22">
            <w:pPr>
              <w:spacing w:after="0" w:line="240" w:lineRule="auto"/>
              <w:rPr>
                <w:rFonts w:cstheme="minorHAnsi"/>
                <w:bCs/>
                <w:szCs w:val="22"/>
              </w:rPr>
            </w:pPr>
            <w:r w:rsidRPr="00D43A22">
              <w:rPr>
                <w:rFonts w:cstheme="minorHAnsi"/>
                <w:bCs/>
                <w:szCs w:val="22"/>
              </w:rPr>
              <w:t>Professor Peter Holt, Professor of Vascular Surgery, SGUL</w:t>
            </w:r>
          </w:p>
        </w:tc>
      </w:tr>
      <w:tr w:rsidR="001068D5" w14:paraId="6DBAB200" w14:textId="77777777" w:rsidTr="0049477B">
        <w:trPr>
          <w:trHeight w:val="382"/>
        </w:trPr>
        <w:tc>
          <w:tcPr>
            <w:tcW w:w="2504" w:type="dxa"/>
          </w:tcPr>
          <w:p w14:paraId="433FC3A6" w14:textId="6E874BB8" w:rsidR="001068D5" w:rsidRPr="00D43A22" w:rsidRDefault="00D43A22">
            <w:pPr>
              <w:spacing w:after="0" w:line="240" w:lineRule="auto"/>
              <w:rPr>
                <w:rFonts w:cstheme="minorHAnsi"/>
                <w:b/>
                <w:szCs w:val="22"/>
              </w:rPr>
            </w:pPr>
            <w:r w:rsidRPr="00D43A22">
              <w:rPr>
                <w:rFonts w:cstheme="minorHAnsi"/>
                <w:b/>
                <w:szCs w:val="22"/>
              </w:rPr>
              <w:t>Supervisor</w:t>
            </w:r>
          </w:p>
        </w:tc>
        <w:tc>
          <w:tcPr>
            <w:tcW w:w="7585" w:type="dxa"/>
          </w:tcPr>
          <w:p w14:paraId="00418C94" w14:textId="78E5129B" w:rsidR="001068D5" w:rsidRPr="00D43A22" w:rsidRDefault="00D43A22">
            <w:pPr>
              <w:spacing w:after="0" w:line="240" w:lineRule="auto"/>
              <w:rPr>
                <w:rFonts w:cstheme="minorHAnsi"/>
                <w:bCs/>
                <w:szCs w:val="22"/>
              </w:rPr>
            </w:pPr>
            <w:r w:rsidRPr="00D43A22">
              <w:rPr>
                <w:rFonts w:cstheme="minorHAnsi"/>
                <w:bCs/>
                <w:szCs w:val="22"/>
              </w:rPr>
              <w:t>Mr Bilal Azhar, Clinical Lecturer, SGUL</w:t>
            </w:r>
          </w:p>
        </w:tc>
      </w:tr>
    </w:tbl>
    <w:p w14:paraId="2E4B9899" w14:textId="77777777" w:rsidR="003802A1" w:rsidRDefault="003802A1">
      <w:pPr>
        <w:spacing w:after="0" w:line="240" w:lineRule="auto"/>
        <w:rPr>
          <w:rFonts w:eastAsia="Times New Roman" w:cstheme="minorHAnsi"/>
          <w:b/>
          <w:color w:val="0000FF"/>
          <w:szCs w:val="22"/>
        </w:rPr>
      </w:pPr>
      <w:r>
        <w:rPr>
          <w:rFonts w:cstheme="minorHAnsi"/>
          <w:b/>
          <w:color w:val="0000FF"/>
          <w:szCs w:val="22"/>
        </w:rPr>
        <w:br w:type="page"/>
      </w:r>
    </w:p>
    <w:p w14:paraId="2529EB58" w14:textId="77777777" w:rsidR="00475FDA" w:rsidRPr="00F9322F" w:rsidRDefault="00475FDA" w:rsidP="003802A1">
      <w:pPr>
        <w:pStyle w:val="EndnoteText"/>
        <w:tabs>
          <w:tab w:val="left" w:pos="817"/>
          <w:tab w:val="left" w:pos="9603"/>
        </w:tabs>
        <w:suppressAutoHyphens/>
        <w:spacing w:after="120"/>
        <w:rPr>
          <w:rFonts w:asciiTheme="minorHAnsi" w:hAnsiTheme="minorHAnsi" w:cstheme="minorHAnsi"/>
          <w:b/>
          <w:sz w:val="22"/>
          <w:szCs w:val="22"/>
        </w:rPr>
      </w:pPr>
      <w:r w:rsidRPr="00F9322F">
        <w:rPr>
          <w:rFonts w:asciiTheme="minorHAnsi" w:hAnsiTheme="minorHAnsi" w:cstheme="minorHAnsi"/>
          <w:b/>
          <w:sz w:val="22"/>
          <w:szCs w:val="22"/>
        </w:rPr>
        <w:lastRenderedPageBreak/>
        <w:t>P</w:t>
      </w:r>
      <w:r w:rsidR="004140B8">
        <w:rPr>
          <w:rFonts w:asciiTheme="minorHAnsi" w:hAnsiTheme="minorHAnsi" w:cstheme="minorHAnsi"/>
          <w:b/>
          <w:sz w:val="22"/>
          <w:szCs w:val="22"/>
        </w:rPr>
        <w:t>ROTOCOL CONTRIBUTORS</w:t>
      </w:r>
    </w:p>
    <w:tbl>
      <w:tblPr>
        <w:tblStyle w:val="TableGrid"/>
        <w:tblW w:w="0" w:type="auto"/>
        <w:tblLook w:val="04A0" w:firstRow="1" w:lastRow="0" w:firstColumn="1" w:lastColumn="0" w:noHBand="0" w:noVBand="1"/>
      </w:tblPr>
      <w:tblGrid>
        <w:gridCol w:w="2504"/>
        <w:gridCol w:w="7585"/>
      </w:tblGrid>
      <w:tr w:rsidR="006B664C" w:rsidRPr="003C7C88" w14:paraId="23742297" w14:textId="77777777" w:rsidTr="006A4C76">
        <w:tc>
          <w:tcPr>
            <w:tcW w:w="10089" w:type="dxa"/>
            <w:gridSpan w:val="2"/>
            <w:shd w:val="clear" w:color="auto" w:fill="C0504D" w:themeFill="accent2"/>
          </w:tcPr>
          <w:p w14:paraId="53529D94" w14:textId="77777777" w:rsidR="006B664C" w:rsidRPr="003C7C88" w:rsidRDefault="006B664C" w:rsidP="006A4C76">
            <w:pPr>
              <w:spacing w:after="0" w:line="240" w:lineRule="auto"/>
              <w:rPr>
                <w:rFonts w:cstheme="minorHAnsi"/>
                <w:b/>
                <w:color w:val="FFFFFF" w:themeColor="background1"/>
                <w:szCs w:val="22"/>
              </w:rPr>
            </w:pPr>
          </w:p>
        </w:tc>
      </w:tr>
      <w:tr w:rsidR="006B664C" w:rsidRPr="00CC1AC1" w14:paraId="3FB6D74B" w14:textId="77777777" w:rsidTr="006A4C76">
        <w:tc>
          <w:tcPr>
            <w:tcW w:w="2504" w:type="dxa"/>
          </w:tcPr>
          <w:p w14:paraId="395FBCF1" w14:textId="77777777" w:rsidR="006B664C" w:rsidRPr="00CC1AC1" w:rsidRDefault="006B664C" w:rsidP="006A4C76">
            <w:pPr>
              <w:spacing w:after="0" w:line="240" w:lineRule="auto"/>
              <w:rPr>
                <w:rFonts w:cstheme="minorHAnsi"/>
                <w:b/>
                <w:szCs w:val="22"/>
              </w:rPr>
            </w:pPr>
            <w:r w:rsidRPr="00CC1AC1">
              <w:rPr>
                <w:rFonts w:cstheme="minorHAnsi"/>
                <w:b/>
                <w:szCs w:val="22"/>
              </w:rPr>
              <w:t>Mr Robert Leatherby</w:t>
            </w:r>
          </w:p>
        </w:tc>
        <w:tc>
          <w:tcPr>
            <w:tcW w:w="7585" w:type="dxa"/>
          </w:tcPr>
          <w:p w14:paraId="28E04B55" w14:textId="015A6B0C" w:rsidR="006B664C" w:rsidRPr="00CC1AC1" w:rsidRDefault="006B664C" w:rsidP="006A4C76">
            <w:pPr>
              <w:spacing w:after="0" w:line="240" w:lineRule="auto"/>
              <w:rPr>
                <w:rFonts w:cstheme="minorHAnsi"/>
                <w:bCs/>
                <w:szCs w:val="22"/>
              </w:rPr>
            </w:pPr>
            <w:r>
              <w:rPr>
                <w:rFonts w:cstheme="minorHAnsi"/>
                <w:bCs/>
                <w:szCs w:val="22"/>
              </w:rPr>
              <w:t>Design of study, w</w:t>
            </w:r>
            <w:r w:rsidRPr="00CC1AC1">
              <w:rPr>
                <w:rFonts w:cstheme="minorHAnsi"/>
                <w:bCs/>
                <w:szCs w:val="22"/>
              </w:rPr>
              <w:t>riting of protocol, conduct of study, interpretation</w:t>
            </w:r>
            <w:r>
              <w:rPr>
                <w:rFonts w:cstheme="minorHAnsi"/>
                <w:bCs/>
                <w:szCs w:val="22"/>
              </w:rPr>
              <w:t>,</w:t>
            </w:r>
            <w:r w:rsidRPr="00CC1AC1">
              <w:rPr>
                <w:rFonts w:cstheme="minorHAnsi"/>
                <w:bCs/>
                <w:szCs w:val="22"/>
              </w:rPr>
              <w:t xml:space="preserve"> writing and dissemination</w:t>
            </w:r>
          </w:p>
        </w:tc>
      </w:tr>
      <w:tr w:rsidR="00C41F7E" w:rsidRPr="00CC1AC1" w14:paraId="603C50D2" w14:textId="77777777" w:rsidTr="00FF4B96">
        <w:tc>
          <w:tcPr>
            <w:tcW w:w="2504" w:type="dxa"/>
          </w:tcPr>
          <w:p w14:paraId="1D163BA8" w14:textId="77777777" w:rsidR="00C41F7E" w:rsidRPr="00CC1AC1" w:rsidRDefault="00C41F7E" w:rsidP="00FF4B96">
            <w:pPr>
              <w:spacing w:after="0" w:line="240" w:lineRule="auto"/>
              <w:rPr>
                <w:rFonts w:cstheme="minorHAnsi"/>
                <w:b/>
                <w:szCs w:val="22"/>
              </w:rPr>
            </w:pPr>
            <w:r w:rsidRPr="00CC1AC1">
              <w:rPr>
                <w:rFonts w:cstheme="minorHAnsi"/>
                <w:b/>
                <w:szCs w:val="22"/>
              </w:rPr>
              <w:t xml:space="preserve">Mr </w:t>
            </w:r>
            <w:r>
              <w:rPr>
                <w:rFonts w:cstheme="minorHAnsi"/>
                <w:b/>
                <w:szCs w:val="22"/>
              </w:rPr>
              <w:t>Iain Roy</w:t>
            </w:r>
          </w:p>
        </w:tc>
        <w:tc>
          <w:tcPr>
            <w:tcW w:w="7585" w:type="dxa"/>
          </w:tcPr>
          <w:p w14:paraId="78FB6AC7" w14:textId="77777777" w:rsidR="00C41F7E" w:rsidRPr="00CC1AC1" w:rsidRDefault="00C41F7E" w:rsidP="00FF4B96">
            <w:pPr>
              <w:spacing w:after="0" w:line="240" w:lineRule="auto"/>
              <w:rPr>
                <w:rFonts w:cstheme="minorHAnsi"/>
                <w:bCs/>
                <w:szCs w:val="22"/>
              </w:rPr>
            </w:pPr>
            <w:r w:rsidRPr="00CC1AC1">
              <w:rPr>
                <w:rFonts w:cstheme="minorHAnsi"/>
                <w:bCs/>
                <w:szCs w:val="22"/>
              </w:rPr>
              <w:t>Design of study, writing of protocol, conduct of study, interpretation</w:t>
            </w:r>
            <w:r>
              <w:rPr>
                <w:rFonts w:cstheme="minorHAnsi"/>
                <w:bCs/>
                <w:szCs w:val="22"/>
              </w:rPr>
              <w:t>,</w:t>
            </w:r>
            <w:r w:rsidRPr="00CC1AC1">
              <w:rPr>
                <w:rFonts w:cstheme="minorHAnsi"/>
                <w:bCs/>
                <w:szCs w:val="22"/>
              </w:rPr>
              <w:t xml:space="preserve"> writing and dissemination</w:t>
            </w:r>
          </w:p>
        </w:tc>
      </w:tr>
      <w:tr w:rsidR="006B664C" w:rsidRPr="00CC1AC1" w14:paraId="77A1BC73" w14:textId="77777777" w:rsidTr="006A4C76">
        <w:tc>
          <w:tcPr>
            <w:tcW w:w="2504" w:type="dxa"/>
          </w:tcPr>
          <w:p w14:paraId="646E22CC" w14:textId="0A685EDA" w:rsidR="006B664C" w:rsidRPr="00CC1AC1" w:rsidRDefault="006B664C" w:rsidP="006A4C76">
            <w:pPr>
              <w:spacing w:after="0" w:line="240" w:lineRule="auto"/>
              <w:rPr>
                <w:rFonts w:cstheme="minorHAnsi"/>
                <w:b/>
                <w:szCs w:val="22"/>
              </w:rPr>
            </w:pPr>
            <w:r>
              <w:rPr>
                <w:rFonts w:cstheme="minorHAnsi"/>
                <w:b/>
                <w:szCs w:val="22"/>
              </w:rPr>
              <w:t>Professor Peter Holt</w:t>
            </w:r>
          </w:p>
        </w:tc>
        <w:tc>
          <w:tcPr>
            <w:tcW w:w="7585" w:type="dxa"/>
          </w:tcPr>
          <w:p w14:paraId="7039E20B" w14:textId="50B56ADD" w:rsidR="006B664C" w:rsidRPr="00CC1AC1" w:rsidRDefault="006B664C" w:rsidP="006A4C76">
            <w:pPr>
              <w:spacing w:after="0" w:line="240" w:lineRule="auto"/>
              <w:rPr>
                <w:rFonts w:cstheme="minorHAnsi"/>
                <w:bCs/>
                <w:szCs w:val="22"/>
              </w:rPr>
            </w:pPr>
            <w:r w:rsidRPr="00CC1AC1">
              <w:rPr>
                <w:rFonts w:cstheme="minorHAnsi"/>
                <w:bCs/>
                <w:szCs w:val="22"/>
              </w:rPr>
              <w:t>Design of study, writing of protocol, conduct of study, interpretation</w:t>
            </w:r>
            <w:r>
              <w:rPr>
                <w:rFonts w:cstheme="minorHAnsi"/>
                <w:bCs/>
                <w:szCs w:val="22"/>
              </w:rPr>
              <w:t>,</w:t>
            </w:r>
            <w:r w:rsidRPr="00CC1AC1">
              <w:rPr>
                <w:rFonts w:cstheme="minorHAnsi"/>
                <w:bCs/>
                <w:szCs w:val="22"/>
              </w:rPr>
              <w:t xml:space="preserve"> writing and dissemination</w:t>
            </w:r>
          </w:p>
        </w:tc>
      </w:tr>
      <w:tr w:rsidR="006B664C" w:rsidRPr="00CC1AC1" w14:paraId="0A40CFC8" w14:textId="77777777" w:rsidTr="006A4C76">
        <w:tc>
          <w:tcPr>
            <w:tcW w:w="2504" w:type="dxa"/>
          </w:tcPr>
          <w:p w14:paraId="6DBF66FA" w14:textId="107BD9E6" w:rsidR="006B664C" w:rsidRPr="00CC1AC1" w:rsidRDefault="006B664C" w:rsidP="006A4C76">
            <w:pPr>
              <w:spacing w:after="0" w:line="240" w:lineRule="auto"/>
              <w:rPr>
                <w:rFonts w:cstheme="minorHAnsi"/>
                <w:b/>
                <w:szCs w:val="22"/>
              </w:rPr>
            </w:pPr>
            <w:r w:rsidRPr="00CC1AC1">
              <w:rPr>
                <w:rFonts w:cstheme="minorHAnsi"/>
                <w:b/>
                <w:szCs w:val="22"/>
              </w:rPr>
              <w:t xml:space="preserve">Mr </w:t>
            </w:r>
            <w:r>
              <w:rPr>
                <w:rFonts w:cstheme="minorHAnsi"/>
                <w:b/>
                <w:szCs w:val="22"/>
              </w:rPr>
              <w:t>Bilal Azhar</w:t>
            </w:r>
          </w:p>
        </w:tc>
        <w:tc>
          <w:tcPr>
            <w:tcW w:w="7585" w:type="dxa"/>
          </w:tcPr>
          <w:p w14:paraId="62DE6E78" w14:textId="73F9E45C" w:rsidR="006B664C" w:rsidRPr="00CC1AC1" w:rsidRDefault="006B664C" w:rsidP="006A4C76">
            <w:pPr>
              <w:spacing w:after="0" w:line="240" w:lineRule="auto"/>
              <w:rPr>
                <w:rFonts w:cstheme="minorHAnsi"/>
                <w:bCs/>
                <w:szCs w:val="22"/>
              </w:rPr>
            </w:pPr>
            <w:r>
              <w:rPr>
                <w:rFonts w:cstheme="minorHAnsi"/>
                <w:bCs/>
                <w:szCs w:val="22"/>
              </w:rPr>
              <w:t>Design of study, w</w:t>
            </w:r>
            <w:r w:rsidRPr="00CC1AC1">
              <w:rPr>
                <w:rFonts w:cstheme="minorHAnsi"/>
                <w:bCs/>
                <w:szCs w:val="22"/>
              </w:rPr>
              <w:t>riting of protocol, conduct of study, interpretation</w:t>
            </w:r>
            <w:r>
              <w:rPr>
                <w:rFonts w:cstheme="minorHAnsi"/>
                <w:bCs/>
                <w:szCs w:val="22"/>
              </w:rPr>
              <w:t>,</w:t>
            </w:r>
            <w:r w:rsidRPr="00CC1AC1">
              <w:rPr>
                <w:rFonts w:cstheme="minorHAnsi"/>
                <w:bCs/>
                <w:szCs w:val="22"/>
              </w:rPr>
              <w:t xml:space="preserve"> writing and dissemination</w:t>
            </w:r>
          </w:p>
        </w:tc>
      </w:tr>
      <w:tr w:rsidR="006B664C" w:rsidRPr="00CC1AC1" w14:paraId="4827189A" w14:textId="77777777" w:rsidTr="006A4C76">
        <w:tc>
          <w:tcPr>
            <w:tcW w:w="2504" w:type="dxa"/>
          </w:tcPr>
          <w:p w14:paraId="736FEB7E" w14:textId="77777777" w:rsidR="006B664C" w:rsidRPr="00CC1AC1" w:rsidRDefault="006B664C" w:rsidP="006A4C76">
            <w:pPr>
              <w:spacing w:after="0" w:line="240" w:lineRule="auto"/>
              <w:rPr>
                <w:rFonts w:cstheme="minorHAnsi"/>
                <w:b/>
                <w:szCs w:val="22"/>
              </w:rPr>
            </w:pPr>
            <w:r w:rsidRPr="00CC1AC1">
              <w:rPr>
                <w:rFonts w:cstheme="minorHAnsi"/>
                <w:b/>
                <w:szCs w:val="22"/>
              </w:rPr>
              <w:t>Patient involvement</w:t>
            </w:r>
          </w:p>
        </w:tc>
        <w:tc>
          <w:tcPr>
            <w:tcW w:w="7585" w:type="dxa"/>
          </w:tcPr>
          <w:p w14:paraId="27AA37B0" w14:textId="0AB3BF9B" w:rsidR="006B664C" w:rsidRPr="00CC1AC1" w:rsidRDefault="006B664C" w:rsidP="006A4C76">
            <w:pPr>
              <w:spacing w:after="0" w:line="240" w:lineRule="auto"/>
              <w:rPr>
                <w:rFonts w:cstheme="minorHAnsi"/>
                <w:bCs/>
                <w:szCs w:val="22"/>
              </w:rPr>
            </w:pPr>
            <w:r w:rsidRPr="00CC1AC1">
              <w:rPr>
                <w:rFonts w:cstheme="minorHAnsi"/>
                <w:bCs/>
                <w:szCs w:val="22"/>
              </w:rPr>
              <w:t>No patient involvement has been utilised in the construction of this protocol</w:t>
            </w:r>
            <w:r>
              <w:rPr>
                <w:rFonts w:cstheme="minorHAnsi"/>
                <w:bCs/>
                <w:szCs w:val="22"/>
              </w:rPr>
              <w:t xml:space="preserve">. However, the core outcome set used in this study was developed by Delphi exercise involving </w:t>
            </w:r>
            <w:r w:rsidR="00F8612F">
              <w:rPr>
                <w:rFonts w:cstheme="minorHAnsi"/>
                <w:bCs/>
                <w:szCs w:val="22"/>
              </w:rPr>
              <w:t xml:space="preserve">both </w:t>
            </w:r>
            <w:r>
              <w:rPr>
                <w:rFonts w:cstheme="minorHAnsi"/>
                <w:bCs/>
                <w:szCs w:val="22"/>
              </w:rPr>
              <w:t>clinicians and patients.</w:t>
            </w:r>
          </w:p>
        </w:tc>
      </w:tr>
      <w:tr w:rsidR="006B664C" w:rsidRPr="00CC1AC1" w14:paraId="5C1BEF3F" w14:textId="77777777" w:rsidTr="0049477B">
        <w:trPr>
          <w:trHeight w:val="340"/>
        </w:trPr>
        <w:tc>
          <w:tcPr>
            <w:tcW w:w="2504" w:type="dxa"/>
          </w:tcPr>
          <w:p w14:paraId="1EE7B898" w14:textId="77777777" w:rsidR="006B664C" w:rsidRPr="00CC1AC1" w:rsidRDefault="006B664C" w:rsidP="006A4C76">
            <w:pPr>
              <w:spacing w:after="0" w:line="240" w:lineRule="auto"/>
              <w:rPr>
                <w:rFonts w:cstheme="minorHAnsi"/>
                <w:b/>
                <w:szCs w:val="22"/>
              </w:rPr>
            </w:pPr>
            <w:r w:rsidRPr="00CC1AC1">
              <w:rPr>
                <w:rFonts w:cstheme="minorHAnsi"/>
                <w:b/>
                <w:szCs w:val="22"/>
              </w:rPr>
              <w:t>Sponsorship</w:t>
            </w:r>
          </w:p>
        </w:tc>
        <w:tc>
          <w:tcPr>
            <w:tcW w:w="7585" w:type="dxa"/>
          </w:tcPr>
          <w:p w14:paraId="3AA1613B" w14:textId="16EE2A19" w:rsidR="006B664C" w:rsidRPr="00CC1AC1" w:rsidRDefault="006B664C" w:rsidP="006A4C76">
            <w:pPr>
              <w:spacing w:after="0" w:line="240" w:lineRule="auto"/>
              <w:rPr>
                <w:rFonts w:cstheme="minorHAnsi"/>
                <w:bCs/>
                <w:szCs w:val="22"/>
              </w:rPr>
            </w:pPr>
            <w:r w:rsidRPr="00CC1AC1">
              <w:rPr>
                <w:rFonts w:cstheme="minorHAnsi"/>
                <w:bCs/>
                <w:szCs w:val="22"/>
              </w:rPr>
              <w:t xml:space="preserve">The sponsor will be St George’s University </w:t>
            </w:r>
            <w:r>
              <w:rPr>
                <w:rFonts w:cstheme="minorHAnsi"/>
                <w:bCs/>
                <w:szCs w:val="22"/>
              </w:rPr>
              <w:t>of London</w:t>
            </w:r>
          </w:p>
        </w:tc>
      </w:tr>
    </w:tbl>
    <w:p w14:paraId="6E48EEDE" w14:textId="77777777" w:rsidR="006B664C" w:rsidRPr="003C12DB" w:rsidRDefault="006B664C" w:rsidP="003802A1">
      <w:pPr>
        <w:pStyle w:val="EndnoteText"/>
        <w:tabs>
          <w:tab w:val="left" w:pos="817"/>
          <w:tab w:val="left" w:pos="9603"/>
        </w:tabs>
        <w:suppressAutoHyphens/>
        <w:spacing w:after="120"/>
        <w:rPr>
          <w:rFonts w:asciiTheme="minorHAnsi" w:hAnsiTheme="minorHAnsi" w:cstheme="minorHAnsi"/>
          <w:color w:val="0000FF"/>
          <w:sz w:val="22"/>
          <w:szCs w:val="22"/>
        </w:rPr>
      </w:pPr>
    </w:p>
    <w:p w14:paraId="55D7A766" w14:textId="77777777" w:rsidR="00475FDA" w:rsidRPr="003C12DB" w:rsidRDefault="00475FDA" w:rsidP="003802A1">
      <w:pPr>
        <w:spacing w:line="240" w:lineRule="auto"/>
        <w:rPr>
          <w:rFonts w:cstheme="minorHAnsi"/>
          <w:szCs w:val="22"/>
        </w:rPr>
      </w:pPr>
    </w:p>
    <w:p w14:paraId="4D3DE62C" w14:textId="77777777" w:rsidR="00475FDA" w:rsidRDefault="00236B04" w:rsidP="00093582">
      <w:pPr>
        <w:pStyle w:val="Heading1"/>
        <w:spacing w:before="0" w:after="120"/>
        <w:rPr>
          <w:rFonts w:asciiTheme="minorHAnsi" w:hAnsiTheme="minorHAnsi" w:cstheme="minorHAnsi"/>
          <w:color w:val="auto"/>
          <w:sz w:val="22"/>
          <w:szCs w:val="22"/>
        </w:rPr>
      </w:pPr>
      <w:r>
        <w:rPr>
          <w:rFonts w:asciiTheme="minorHAnsi" w:hAnsiTheme="minorHAnsi" w:cstheme="minorHAnsi"/>
          <w:color w:val="auto"/>
          <w:sz w:val="22"/>
          <w:szCs w:val="22"/>
        </w:rPr>
        <w:t xml:space="preserve">STUDY </w:t>
      </w:r>
      <w:r w:rsidR="001068D5">
        <w:rPr>
          <w:rFonts w:asciiTheme="minorHAnsi" w:hAnsiTheme="minorHAnsi" w:cstheme="minorHAnsi"/>
          <w:color w:val="auto"/>
          <w:sz w:val="22"/>
          <w:szCs w:val="22"/>
        </w:rPr>
        <w:t>Schematic</w:t>
      </w:r>
    </w:p>
    <w:p w14:paraId="3C31E88F" w14:textId="77777777" w:rsidR="006B664C" w:rsidRDefault="006B664C" w:rsidP="006B664C"/>
    <w:p w14:paraId="309B4092" w14:textId="2AFF8CC7" w:rsidR="006B664C" w:rsidRDefault="006B664C" w:rsidP="006B664C">
      <w:r>
        <w:t xml:space="preserve">October 2023 </w:t>
      </w:r>
      <w:r w:rsidR="00F8612F">
        <w:tab/>
      </w:r>
      <w:r w:rsidR="00F8612F">
        <w:tab/>
      </w:r>
      <w:r w:rsidR="00F8612F">
        <w:tab/>
      </w:r>
      <w:r w:rsidR="00F8612F">
        <w:tab/>
      </w:r>
      <w:r>
        <w:t xml:space="preserve">Formulation of research question and design of study </w:t>
      </w:r>
    </w:p>
    <w:p w14:paraId="13A36510" w14:textId="085C63FB" w:rsidR="006B664C" w:rsidRDefault="006B664C" w:rsidP="00F8612F">
      <w:pPr>
        <w:ind w:left="3600" w:hanging="3600"/>
      </w:pPr>
      <w:r>
        <w:t>November 2023</w:t>
      </w:r>
      <w:r w:rsidR="00D1108C">
        <w:t xml:space="preserve"> </w:t>
      </w:r>
      <w:r w:rsidR="00F8612F">
        <w:tab/>
      </w:r>
      <w:r w:rsidR="00D1108C">
        <w:t>Formulation of search strategy and peer review of search strategy by SGUL librarian</w:t>
      </w:r>
    </w:p>
    <w:p w14:paraId="1138BC15" w14:textId="2F355C5F" w:rsidR="00D1108C" w:rsidRDefault="00D1108C" w:rsidP="00F8612F">
      <w:pPr>
        <w:ind w:left="3600" w:hanging="3600"/>
      </w:pPr>
      <w:r>
        <w:t>2</w:t>
      </w:r>
      <w:r w:rsidRPr="00D1108C">
        <w:rPr>
          <w:vertAlign w:val="superscript"/>
        </w:rPr>
        <w:t>nd</w:t>
      </w:r>
      <w:r>
        <w:t xml:space="preserve"> December 2023 </w:t>
      </w:r>
      <w:r w:rsidR="00F8612F">
        <w:tab/>
      </w:r>
      <w:r>
        <w:t>Running of search strategy on Embase, Medline and Cochrane libraries</w:t>
      </w:r>
    </w:p>
    <w:p w14:paraId="04BB87D4" w14:textId="4DCDD2EF" w:rsidR="00D1108C" w:rsidRDefault="00D1108C" w:rsidP="006B664C">
      <w:r>
        <w:t xml:space="preserve">January 2024 </w:t>
      </w:r>
      <w:r w:rsidR="00F8612F">
        <w:tab/>
      </w:r>
      <w:r w:rsidR="00F8612F">
        <w:tab/>
      </w:r>
      <w:r w:rsidR="00F8612F">
        <w:tab/>
      </w:r>
      <w:r w:rsidR="00F8612F">
        <w:tab/>
      </w:r>
      <w:r>
        <w:t>Registration of study on PROSPERO</w:t>
      </w:r>
    </w:p>
    <w:p w14:paraId="4B67D06A" w14:textId="7131E735" w:rsidR="00D1108C" w:rsidRDefault="00D1108C" w:rsidP="006B664C">
      <w:r>
        <w:t xml:space="preserve">December 2023 – March 2024 </w:t>
      </w:r>
      <w:r w:rsidR="00F8612F">
        <w:tab/>
      </w:r>
      <w:r>
        <w:t>Screening of title, abstract and full text for inclusion/exclusion</w:t>
      </w:r>
    </w:p>
    <w:p w14:paraId="719DC7C5" w14:textId="1BD221EE" w:rsidR="00D1108C" w:rsidRDefault="00D1108C" w:rsidP="006B664C">
      <w:r>
        <w:t xml:space="preserve">April 2024 </w:t>
      </w:r>
      <w:r w:rsidR="00F8612F">
        <w:tab/>
      </w:r>
      <w:r w:rsidR="00F8612F">
        <w:tab/>
      </w:r>
      <w:r w:rsidR="00F8612F">
        <w:tab/>
      </w:r>
      <w:r w:rsidR="00F8612F">
        <w:tab/>
      </w:r>
      <w:r>
        <w:t>Data</w:t>
      </w:r>
      <w:r w:rsidR="00F327A2">
        <w:t xml:space="preserve"> </w:t>
      </w:r>
      <w:r>
        <w:t>extraction</w:t>
      </w:r>
    </w:p>
    <w:p w14:paraId="7708E295" w14:textId="15763398" w:rsidR="00D1108C" w:rsidRDefault="00D1108C" w:rsidP="006B664C">
      <w:r>
        <w:t xml:space="preserve">March – </w:t>
      </w:r>
      <w:r w:rsidR="00C41F7E">
        <w:t>June</w:t>
      </w:r>
      <w:r>
        <w:t xml:space="preserve"> </w:t>
      </w:r>
      <w:proofErr w:type="gramStart"/>
      <w:r>
        <w:t xml:space="preserve">2024  </w:t>
      </w:r>
      <w:r w:rsidR="00F8612F">
        <w:tab/>
      </w:r>
      <w:proofErr w:type="gramEnd"/>
      <w:r w:rsidR="00F8612F">
        <w:tab/>
      </w:r>
      <w:r w:rsidR="00F8612F">
        <w:tab/>
      </w:r>
      <w:r>
        <w:t>Blinded second reviewer screening and data extraction check</w:t>
      </w:r>
    </w:p>
    <w:p w14:paraId="5BB9B8F9" w14:textId="2485F5EA" w:rsidR="00D1108C" w:rsidRDefault="00C41F7E" w:rsidP="006B664C">
      <w:r>
        <w:t>June</w:t>
      </w:r>
      <w:r w:rsidR="00D1108C">
        <w:t xml:space="preserve"> – Ju</w:t>
      </w:r>
      <w:r>
        <w:t>ly</w:t>
      </w:r>
      <w:r w:rsidR="00D1108C">
        <w:t xml:space="preserve"> 2024 </w:t>
      </w:r>
      <w:r w:rsidR="00F8612F">
        <w:tab/>
      </w:r>
      <w:r w:rsidR="00F8612F">
        <w:tab/>
      </w:r>
      <w:r w:rsidR="00F8612F">
        <w:tab/>
      </w:r>
      <w:r w:rsidR="00D1108C">
        <w:t>Data analysis</w:t>
      </w:r>
    </w:p>
    <w:p w14:paraId="65046830" w14:textId="21709D42" w:rsidR="00D1108C" w:rsidRDefault="00C41F7E" w:rsidP="006B664C">
      <w:r>
        <w:t>August</w:t>
      </w:r>
      <w:r w:rsidR="00D1108C">
        <w:t xml:space="preserve"> 2024 onwards </w:t>
      </w:r>
      <w:r w:rsidR="00F8612F">
        <w:tab/>
      </w:r>
      <w:r w:rsidR="00F8612F">
        <w:tab/>
      </w:r>
      <w:r w:rsidR="00D1108C">
        <w:t>Writing-up of study</w:t>
      </w:r>
    </w:p>
    <w:p w14:paraId="18511D36" w14:textId="77777777" w:rsidR="003F1F6E" w:rsidRDefault="003F1F6E"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color w:val="0000FF"/>
          <w:szCs w:val="22"/>
          <w:shd w:val="clear" w:color="auto" w:fill="FFFFFF"/>
          <w:lang w:val="en-US"/>
        </w:rPr>
      </w:pPr>
    </w:p>
    <w:p w14:paraId="7ADA6BB1" w14:textId="77777777" w:rsidR="003F1F6E" w:rsidRDefault="003F1F6E"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color w:val="0000FF"/>
          <w:szCs w:val="22"/>
          <w:shd w:val="clear" w:color="auto" w:fill="FFFFFF"/>
          <w:lang w:val="en-US"/>
        </w:rPr>
      </w:pPr>
    </w:p>
    <w:p w14:paraId="61E2975A" w14:textId="77777777" w:rsidR="003F1F6E" w:rsidRPr="003F1F6E" w:rsidRDefault="003F1F6E" w:rsidP="003F1F6E">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sectPr w:rsidR="003F1F6E" w:rsidRPr="003F1F6E" w:rsidSect="00AB10BA">
          <w:headerReference w:type="default" r:id="rId14"/>
          <w:footerReference w:type="default" r:id="rId15"/>
          <w:pgSz w:w="11906" w:h="17340"/>
          <w:pgMar w:top="1563" w:right="900" w:bottom="267" w:left="907" w:header="720" w:footer="720" w:gutter="0"/>
          <w:cols w:space="720"/>
          <w:noEndnote/>
        </w:sectPr>
      </w:pPr>
    </w:p>
    <w:p w14:paraId="4CD52FCF" w14:textId="77777777" w:rsidR="003F1F6E" w:rsidRDefault="003F1F6E" w:rsidP="003F1F6E">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b/>
          <w:bCs/>
          <w:szCs w:val="22"/>
        </w:rPr>
      </w:pPr>
    </w:p>
    <w:tbl>
      <w:tblPr>
        <w:tblpPr w:leftFromText="180" w:rightFromText="180" w:vertAnchor="text" w:horzAnchor="margin" w:tblpY="4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68"/>
        <w:gridCol w:w="4268"/>
      </w:tblGrid>
      <w:tr w:rsidR="003C7C88" w:rsidRPr="003F1F6E" w14:paraId="48AE12F4" w14:textId="77777777" w:rsidTr="003C7C88">
        <w:trPr>
          <w:trHeight w:val="93"/>
        </w:trPr>
        <w:tc>
          <w:tcPr>
            <w:tcW w:w="8536" w:type="dxa"/>
            <w:gridSpan w:val="2"/>
            <w:shd w:val="clear" w:color="auto" w:fill="C0504D" w:themeFill="accent2"/>
          </w:tcPr>
          <w:p w14:paraId="2998096B" w14:textId="77777777" w:rsidR="003C7C88" w:rsidRPr="003C7C88" w:rsidRDefault="003C7C88" w:rsidP="003F1F6E">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color w:val="FFFFFF" w:themeColor="background1"/>
                <w:szCs w:val="22"/>
              </w:rPr>
            </w:pPr>
            <w:r w:rsidRPr="003C7C88">
              <w:rPr>
                <w:rFonts w:cstheme="minorHAnsi"/>
                <w:b/>
                <w:bCs/>
                <w:color w:val="FFFFFF" w:themeColor="background1"/>
                <w:szCs w:val="22"/>
              </w:rPr>
              <w:t>ABBREVIATIONS</w:t>
            </w:r>
          </w:p>
        </w:tc>
      </w:tr>
      <w:tr w:rsidR="003C7C88" w:rsidRPr="003F1F6E" w14:paraId="020969FE" w14:textId="77777777" w:rsidTr="003F1F6E">
        <w:trPr>
          <w:trHeight w:val="93"/>
        </w:trPr>
        <w:tc>
          <w:tcPr>
            <w:tcW w:w="4268" w:type="dxa"/>
          </w:tcPr>
          <w:p w14:paraId="591A069C"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F1F6E">
              <w:rPr>
                <w:rFonts w:cstheme="minorHAnsi"/>
                <w:szCs w:val="22"/>
              </w:rPr>
              <w:t xml:space="preserve">AE </w:t>
            </w:r>
          </w:p>
        </w:tc>
        <w:tc>
          <w:tcPr>
            <w:tcW w:w="4268" w:type="dxa"/>
          </w:tcPr>
          <w:p w14:paraId="567C850F"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F1F6E">
              <w:rPr>
                <w:rFonts w:cstheme="minorHAnsi"/>
                <w:szCs w:val="22"/>
              </w:rPr>
              <w:t xml:space="preserve">Adverse Event </w:t>
            </w:r>
          </w:p>
        </w:tc>
      </w:tr>
      <w:tr w:rsidR="00F8612F" w:rsidRPr="003F1F6E" w14:paraId="127CF5ED" w14:textId="77777777" w:rsidTr="003F1F6E">
        <w:trPr>
          <w:trHeight w:val="93"/>
        </w:trPr>
        <w:tc>
          <w:tcPr>
            <w:tcW w:w="4268" w:type="dxa"/>
          </w:tcPr>
          <w:p w14:paraId="55999EFF" w14:textId="7BEBD063" w:rsidR="00F8612F" w:rsidRPr="003F1F6E" w:rsidRDefault="00F8612F"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AKA</w:t>
            </w:r>
          </w:p>
        </w:tc>
        <w:tc>
          <w:tcPr>
            <w:tcW w:w="4268" w:type="dxa"/>
          </w:tcPr>
          <w:p w14:paraId="017577AE" w14:textId="2CFE7450" w:rsidR="00F8612F" w:rsidRPr="003F1F6E" w:rsidRDefault="00F8612F"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Above Knee Amputation</w:t>
            </w:r>
          </w:p>
        </w:tc>
      </w:tr>
      <w:tr w:rsidR="003C7C88" w:rsidRPr="003F1F6E" w14:paraId="4132F53D" w14:textId="77777777" w:rsidTr="003F1F6E">
        <w:trPr>
          <w:trHeight w:val="93"/>
        </w:trPr>
        <w:tc>
          <w:tcPr>
            <w:tcW w:w="4268" w:type="dxa"/>
          </w:tcPr>
          <w:p w14:paraId="3E33EB13"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F1F6E">
              <w:rPr>
                <w:rFonts w:cstheme="minorHAnsi"/>
                <w:szCs w:val="22"/>
              </w:rPr>
              <w:t xml:space="preserve">AR </w:t>
            </w:r>
          </w:p>
        </w:tc>
        <w:tc>
          <w:tcPr>
            <w:tcW w:w="4268" w:type="dxa"/>
          </w:tcPr>
          <w:p w14:paraId="68CDFB6A"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F1F6E">
              <w:rPr>
                <w:rFonts w:cstheme="minorHAnsi"/>
                <w:szCs w:val="22"/>
              </w:rPr>
              <w:t xml:space="preserve">Adverse Reaction </w:t>
            </w:r>
          </w:p>
        </w:tc>
      </w:tr>
      <w:tr w:rsidR="00F8612F" w:rsidRPr="003F1F6E" w14:paraId="27B8CF96" w14:textId="77777777" w:rsidTr="003F1F6E">
        <w:trPr>
          <w:trHeight w:val="93"/>
        </w:trPr>
        <w:tc>
          <w:tcPr>
            <w:tcW w:w="4268" w:type="dxa"/>
          </w:tcPr>
          <w:p w14:paraId="0BC38892" w14:textId="5154CB20" w:rsidR="00F8612F" w:rsidRPr="003F1F6E" w:rsidRDefault="00F8612F"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BKA</w:t>
            </w:r>
          </w:p>
        </w:tc>
        <w:tc>
          <w:tcPr>
            <w:tcW w:w="4268" w:type="dxa"/>
          </w:tcPr>
          <w:p w14:paraId="675AF6BE" w14:textId="684C204A" w:rsidR="00F8612F" w:rsidRPr="003F1F6E" w:rsidRDefault="00F8612F"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Below Knee Amputation</w:t>
            </w:r>
          </w:p>
        </w:tc>
      </w:tr>
      <w:tr w:rsidR="003C7C88" w:rsidRPr="003F1F6E" w14:paraId="3DBDB71B" w14:textId="77777777" w:rsidTr="003F1F6E">
        <w:trPr>
          <w:trHeight w:val="93"/>
        </w:trPr>
        <w:tc>
          <w:tcPr>
            <w:tcW w:w="4268" w:type="dxa"/>
          </w:tcPr>
          <w:p w14:paraId="5AF6F5EE"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F1F6E">
              <w:rPr>
                <w:rFonts w:cstheme="minorHAnsi"/>
                <w:szCs w:val="22"/>
              </w:rPr>
              <w:t xml:space="preserve">CI </w:t>
            </w:r>
          </w:p>
        </w:tc>
        <w:tc>
          <w:tcPr>
            <w:tcW w:w="4268" w:type="dxa"/>
          </w:tcPr>
          <w:p w14:paraId="4F45A452"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F1F6E">
              <w:rPr>
                <w:rFonts w:cstheme="minorHAnsi"/>
                <w:szCs w:val="22"/>
              </w:rPr>
              <w:t xml:space="preserve">Chief Investigator </w:t>
            </w:r>
          </w:p>
        </w:tc>
      </w:tr>
      <w:tr w:rsidR="00F8612F" w:rsidRPr="003F1F6E" w14:paraId="2C2E8CB5" w14:textId="77777777" w:rsidTr="003F1F6E">
        <w:trPr>
          <w:trHeight w:val="93"/>
        </w:trPr>
        <w:tc>
          <w:tcPr>
            <w:tcW w:w="4268" w:type="dxa"/>
          </w:tcPr>
          <w:p w14:paraId="2BF6340C" w14:textId="1CC03E35" w:rsidR="00F8612F" w:rsidRPr="003F1F6E" w:rsidRDefault="00F8612F"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CLTI</w:t>
            </w:r>
          </w:p>
        </w:tc>
        <w:tc>
          <w:tcPr>
            <w:tcW w:w="4268" w:type="dxa"/>
          </w:tcPr>
          <w:p w14:paraId="1F376BC8" w14:textId="653FFFF5" w:rsidR="00F8612F" w:rsidRPr="003F1F6E" w:rsidRDefault="00F8612F"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Chronic Limb Threatening Ischaemia</w:t>
            </w:r>
          </w:p>
        </w:tc>
      </w:tr>
      <w:tr w:rsidR="00BC4687" w:rsidRPr="003F1F6E" w14:paraId="224921C1" w14:textId="77777777" w:rsidTr="003F1F6E">
        <w:trPr>
          <w:trHeight w:val="93"/>
        </w:trPr>
        <w:tc>
          <w:tcPr>
            <w:tcW w:w="4268" w:type="dxa"/>
          </w:tcPr>
          <w:p w14:paraId="07D0FC80" w14:textId="35CEFF10" w:rsidR="00BC4687" w:rsidRPr="003F1F6E" w:rsidRDefault="00BC4687"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COS</w:t>
            </w:r>
          </w:p>
        </w:tc>
        <w:tc>
          <w:tcPr>
            <w:tcW w:w="4268" w:type="dxa"/>
          </w:tcPr>
          <w:p w14:paraId="77736DD3" w14:textId="671DFA0E" w:rsidR="00BC4687" w:rsidRPr="003F1F6E" w:rsidRDefault="00BC4687"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Core Outcome Set</w:t>
            </w:r>
          </w:p>
        </w:tc>
      </w:tr>
      <w:tr w:rsidR="003C7C88" w:rsidRPr="003F1F6E" w14:paraId="10F46854" w14:textId="77777777" w:rsidTr="003F1F6E">
        <w:trPr>
          <w:trHeight w:val="93"/>
        </w:trPr>
        <w:tc>
          <w:tcPr>
            <w:tcW w:w="4268" w:type="dxa"/>
          </w:tcPr>
          <w:p w14:paraId="32264E11"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F1F6E">
              <w:rPr>
                <w:rFonts w:cstheme="minorHAnsi"/>
                <w:szCs w:val="22"/>
              </w:rPr>
              <w:t xml:space="preserve">CRF </w:t>
            </w:r>
          </w:p>
        </w:tc>
        <w:tc>
          <w:tcPr>
            <w:tcW w:w="4268" w:type="dxa"/>
          </w:tcPr>
          <w:p w14:paraId="028DB20E"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F1F6E">
              <w:rPr>
                <w:rFonts w:cstheme="minorHAnsi"/>
                <w:szCs w:val="22"/>
              </w:rPr>
              <w:t xml:space="preserve">Case Report Form </w:t>
            </w:r>
          </w:p>
        </w:tc>
      </w:tr>
      <w:tr w:rsidR="00F327A2" w:rsidRPr="003F1F6E" w14:paraId="381B3A3E" w14:textId="77777777" w:rsidTr="003F1F6E">
        <w:trPr>
          <w:trHeight w:val="93"/>
        </w:trPr>
        <w:tc>
          <w:tcPr>
            <w:tcW w:w="4268" w:type="dxa"/>
          </w:tcPr>
          <w:p w14:paraId="1D0E1B01" w14:textId="257484B4" w:rsidR="00F327A2" w:rsidRPr="003F1F6E" w:rsidRDefault="00F327A2"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DM</w:t>
            </w:r>
          </w:p>
        </w:tc>
        <w:tc>
          <w:tcPr>
            <w:tcW w:w="4268" w:type="dxa"/>
          </w:tcPr>
          <w:p w14:paraId="412EB67A" w14:textId="4B158CF4" w:rsidR="00F327A2" w:rsidRPr="003F1F6E" w:rsidRDefault="00F327A2"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Diabetes Mellitus</w:t>
            </w:r>
          </w:p>
        </w:tc>
      </w:tr>
      <w:tr w:rsidR="003C7C88" w:rsidRPr="003F1F6E" w14:paraId="3112FE2F" w14:textId="77777777" w:rsidTr="003F1F6E">
        <w:trPr>
          <w:trHeight w:val="93"/>
        </w:trPr>
        <w:tc>
          <w:tcPr>
            <w:tcW w:w="4268" w:type="dxa"/>
          </w:tcPr>
          <w:p w14:paraId="0B531C90"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F1F6E">
              <w:rPr>
                <w:rFonts w:cstheme="minorHAnsi"/>
                <w:szCs w:val="22"/>
              </w:rPr>
              <w:t xml:space="preserve">GCP </w:t>
            </w:r>
          </w:p>
        </w:tc>
        <w:tc>
          <w:tcPr>
            <w:tcW w:w="4268" w:type="dxa"/>
          </w:tcPr>
          <w:p w14:paraId="0E7B73B7"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F1F6E">
              <w:rPr>
                <w:rFonts w:cstheme="minorHAnsi"/>
                <w:szCs w:val="22"/>
              </w:rPr>
              <w:t xml:space="preserve">Good Clinical Practice </w:t>
            </w:r>
          </w:p>
        </w:tc>
      </w:tr>
      <w:tr w:rsidR="003C7C88" w:rsidRPr="003F1F6E" w14:paraId="6653453E" w14:textId="77777777" w:rsidTr="003F1F6E">
        <w:trPr>
          <w:trHeight w:val="93"/>
        </w:trPr>
        <w:tc>
          <w:tcPr>
            <w:tcW w:w="4268" w:type="dxa"/>
          </w:tcPr>
          <w:p w14:paraId="40AE2E96"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F1F6E">
              <w:rPr>
                <w:rFonts w:cstheme="minorHAnsi"/>
                <w:szCs w:val="22"/>
              </w:rPr>
              <w:t xml:space="preserve">GP </w:t>
            </w:r>
          </w:p>
        </w:tc>
        <w:tc>
          <w:tcPr>
            <w:tcW w:w="4268" w:type="dxa"/>
          </w:tcPr>
          <w:p w14:paraId="753DFE57"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F1F6E">
              <w:rPr>
                <w:rFonts w:cstheme="minorHAnsi"/>
                <w:szCs w:val="22"/>
              </w:rPr>
              <w:t xml:space="preserve">General Practitioner </w:t>
            </w:r>
          </w:p>
        </w:tc>
      </w:tr>
      <w:tr w:rsidR="003C7C88" w:rsidRPr="003F1F6E" w14:paraId="734929D5" w14:textId="77777777" w:rsidTr="003F1F6E">
        <w:trPr>
          <w:trHeight w:val="93"/>
        </w:trPr>
        <w:tc>
          <w:tcPr>
            <w:tcW w:w="4268" w:type="dxa"/>
          </w:tcPr>
          <w:p w14:paraId="23943C42"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HRA</w:t>
            </w:r>
          </w:p>
        </w:tc>
        <w:tc>
          <w:tcPr>
            <w:tcW w:w="4268" w:type="dxa"/>
          </w:tcPr>
          <w:p w14:paraId="08D87690"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 xml:space="preserve">Health Research Authority </w:t>
            </w:r>
          </w:p>
        </w:tc>
      </w:tr>
      <w:tr w:rsidR="003C7C88" w:rsidRPr="003F1F6E" w14:paraId="0BB7B380" w14:textId="77777777" w:rsidTr="003F1F6E">
        <w:trPr>
          <w:trHeight w:val="93"/>
        </w:trPr>
        <w:tc>
          <w:tcPr>
            <w:tcW w:w="4268" w:type="dxa"/>
          </w:tcPr>
          <w:p w14:paraId="58D6C112"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F1F6E">
              <w:rPr>
                <w:rFonts w:cstheme="minorHAnsi"/>
                <w:szCs w:val="22"/>
              </w:rPr>
              <w:t xml:space="preserve">ICF </w:t>
            </w:r>
          </w:p>
        </w:tc>
        <w:tc>
          <w:tcPr>
            <w:tcW w:w="4268" w:type="dxa"/>
          </w:tcPr>
          <w:p w14:paraId="41B9B092"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F1F6E">
              <w:rPr>
                <w:rFonts w:cstheme="minorHAnsi"/>
                <w:szCs w:val="22"/>
              </w:rPr>
              <w:t xml:space="preserve">Informed Consent Form </w:t>
            </w:r>
          </w:p>
        </w:tc>
      </w:tr>
      <w:tr w:rsidR="003C7C88" w:rsidRPr="003F1F6E" w14:paraId="6CFE614F" w14:textId="77777777" w:rsidTr="003F1F6E">
        <w:trPr>
          <w:trHeight w:val="93"/>
        </w:trPr>
        <w:tc>
          <w:tcPr>
            <w:tcW w:w="4268" w:type="dxa"/>
          </w:tcPr>
          <w:p w14:paraId="216DDC8A"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F1F6E">
              <w:rPr>
                <w:rFonts w:cstheme="minorHAnsi"/>
                <w:szCs w:val="22"/>
              </w:rPr>
              <w:t xml:space="preserve">ISF </w:t>
            </w:r>
          </w:p>
        </w:tc>
        <w:tc>
          <w:tcPr>
            <w:tcW w:w="4268" w:type="dxa"/>
          </w:tcPr>
          <w:p w14:paraId="0EB265F7"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F1F6E">
              <w:rPr>
                <w:rFonts w:cstheme="minorHAnsi"/>
                <w:szCs w:val="22"/>
              </w:rPr>
              <w:t xml:space="preserve">Investigator Site File </w:t>
            </w:r>
          </w:p>
        </w:tc>
      </w:tr>
      <w:tr w:rsidR="00F327A2" w:rsidRPr="003F1F6E" w14:paraId="48DF526E" w14:textId="77777777" w:rsidTr="003F1F6E">
        <w:trPr>
          <w:trHeight w:val="93"/>
        </w:trPr>
        <w:tc>
          <w:tcPr>
            <w:tcW w:w="4268" w:type="dxa"/>
          </w:tcPr>
          <w:p w14:paraId="09A255CE" w14:textId="7A7CCF86" w:rsidR="00F327A2" w:rsidRPr="003F1F6E" w:rsidRDefault="00F327A2"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MLLA</w:t>
            </w:r>
          </w:p>
        </w:tc>
        <w:tc>
          <w:tcPr>
            <w:tcW w:w="4268" w:type="dxa"/>
          </w:tcPr>
          <w:p w14:paraId="33C287C5" w14:textId="502E83E6" w:rsidR="00F327A2" w:rsidRPr="003F1F6E" w:rsidRDefault="00F327A2"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Major Lower Limb Amputation</w:t>
            </w:r>
          </w:p>
        </w:tc>
      </w:tr>
      <w:tr w:rsidR="003C7C88" w:rsidRPr="003F1F6E" w14:paraId="68D699CB" w14:textId="77777777" w:rsidTr="003F1F6E">
        <w:trPr>
          <w:trHeight w:val="93"/>
        </w:trPr>
        <w:tc>
          <w:tcPr>
            <w:tcW w:w="4268" w:type="dxa"/>
          </w:tcPr>
          <w:p w14:paraId="75E816D2"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F1F6E">
              <w:rPr>
                <w:rFonts w:cstheme="minorHAnsi"/>
                <w:szCs w:val="22"/>
              </w:rPr>
              <w:t xml:space="preserve">NHS </w:t>
            </w:r>
          </w:p>
        </w:tc>
        <w:tc>
          <w:tcPr>
            <w:tcW w:w="4268" w:type="dxa"/>
          </w:tcPr>
          <w:p w14:paraId="63C071B2"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F1F6E">
              <w:rPr>
                <w:rFonts w:cstheme="minorHAnsi"/>
                <w:szCs w:val="22"/>
              </w:rPr>
              <w:t xml:space="preserve">National Health Service </w:t>
            </w:r>
          </w:p>
        </w:tc>
      </w:tr>
      <w:tr w:rsidR="003C7C88" w:rsidRPr="003F1F6E" w14:paraId="39F83627" w14:textId="77777777" w:rsidTr="003F1F6E">
        <w:trPr>
          <w:trHeight w:val="93"/>
        </w:trPr>
        <w:tc>
          <w:tcPr>
            <w:tcW w:w="4268" w:type="dxa"/>
          </w:tcPr>
          <w:p w14:paraId="0BD702AD"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F1F6E">
              <w:rPr>
                <w:rFonts w:cstheme="minorHAnsi"/>
                <w:szCs w:val="22"/>
              </w:rPr>
              <w:t xml:space="preserve">NIHR </w:t>
            </w:r>
          </w:p>
        </w:tc>
        <w:tc>
          <w:tcPr>
            <w:tcW w:w="4268" w:type="dxa"/>
          </w:tcPr>
          <w:p w14:paraId="528E58F9"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F1F6E">
              <w:rPr>
                <w:rFonts w:cstheme="minorHAnsi"/>
                <w:szCs w:val="22"/>
              </w:rPr>
              <w:t xml:space="preserve">National Institute for Health Research </w:t>
            </w:r>
          </w:p>
        </w:tc>
      </w:tr>
      <w:tr w:rsidR="00F327A2" w:rsidRPr="003F1F6E" w14:paraId="10C2C0CC" w14:textId="77777777" w:rsidTr="003F1F6E">
        <w:trPr>
          <w:trHeight w:val="104"/>
        </w:trPr>
        <w:tc>
          <w:tcPr>
            <w:tcW w:w="4268" w:type="dxa"/>
          </w:tcPr>
          <w:p w14:paraId="10DF11CE" w14:textId="2A11E45A" w:rsidR="00F327A2" w:rsidRPr="003F1F6E" w:rsidRDefault="00F327A2"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PAD</w:t>
            </w:r>
          </w:p>
        </w:tc>
        <w:tc>
          <w:tcPr>
            <w:tcW w:w="4268" w:type="dxa"/>
          </w:tcPr>
          <w:p w14:paraId="58BAC920" w14:textId="0763E646" w:rsidR="00F327A2" w:rsidRPr="003F1F6E" w:rsidRDefault="00F327A2"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Peripheral Arterial Disease</w:t>
            </w:r>
          </w:p>
        </w:tc>
      </w:tr>
      <w:tr w:rsidR="003C7C88" w:rsidRPr="003F1F6E" w14:paraId="11744CD3" w14:textId="77777777" w:rsidTr="003F1F6E">
        <w:trPr>
          <w:trHeight w:val="104"/>
        </w:trPr>
        <w:tc>
          <w:tcPr>
            <w:tcW w:w="4268" w:type="dxa"/>
          </w:tcPr>
          <w:p w14:paraId="02424D04"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F1F6E">
              <w:rPr>
                <w:rFonts w:cstheme="minorHAnsi"/>
                <w:szCs w:val="22"/>
              </w:rPr>
              <w:t xml:space="preserve">PI </w:t>
            </w:r>
          </w:p>
        </w:tc>
        <w:tc>
          <w:tcPr>
            <w:tcW w:w="4268" w:type="dxa"/>
          </w:tcPr>
          <w:p w14:paraId="44913392"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F1F6E">
              <w:rPr>
                <w:rFonts w:cstheme="minorHAnsi"/>
                <w:szCs w:val="22"/>
              </w:rPr>
              <w:t xml:space="preserve">Principal Investigator </w:t>
            </w:r>
          </w:p>
        </w:tc>
      </w:tr>
      <w:tr w:rsidR="003C7C88" w:rsidRPr="003F1F6E" w14:paraId="79540707" w14:textId="77777777" w:rsidTr="003F1F6E">
        <w:trPr>
          <w:trHeight w:val="104"/>
        </w:trPr>
        <w:tc>
          <w:tcPr>
            <w:tcW w:w="4268" w:type="dxa"/>
          </w:tcPr>
          <w:p w14:paraId="35B3EA88"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REC</w:t>
            </w:r>
          </w:p>
        </w:tc>
        <w:tc>
          <w:tcPr>
            <w:tcW w:w="4268" w:type="dxa"/>
          </w:tcPr>
          <w:p w14:paraId="52393FDE"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Research Ethics Committee</w:t>
            </w:r>
          </w:p>
        </w:tc>
      </w:tr>
      <w:tr w:rsidR="003C7C88" w:rsidRPr="003F1F6E" w14:paraId="60111A0B" w14:textId="77777777" w:rsidTr="003F1F6E">
        <w:trPr>
          <w:trHeight w:val="104"/>
        </w:trPr>
        <w:tc>
          <w:tcPr>
            <w:tcW w:w="4268" w:type="dxa"/>
          </w:tcPr>
          <w:p w14:paraId="279EA084" w14:textId="77777777" w:rsidR="003C7C88"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SAE</w:t>
            </w:r>
          </w:p>
        </w:tc>
        <w:tc>
          <w:tcPr>
            <w:tcW w:w="4268" w:type="dxa"/>
          </w:tcPr>
          <w:p w14:paraId="0B809CEE" w14:textId="77777777" w:rsidR="003C7C88"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Serious Adverse Event</w:t>
            </w:r>
          </w:p>
        </w:tc>
      </w:tr>
      <w:tr w:rsidR="003C7C88" w:rsidRPr="003F1F6E" w14:paraId="3C2D48E2" w14:textId="77777777" w:rsidTr="003F1F6E">
        <w:trPr>
          <w:trHeight w:val="104"/>
        </w:trPr>
        <w:tc>
          <w:tcPr>
            <w:tcW w:w="4268" w:type="dxa"/>
          </w:tcPr>
          <w:p w14:paraId="0B21120F"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SGUL</w:t>
            </w:r>
          </w:p>
        </w:tc>
        <w:tc>
          <w:tcPr>
            <w:tcW w:w="4268" w:type="dxa"/>
          </w:tcPr>
          <w:p w14:paraId="0EBE78CF"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F1F6E">
              <w:rPr>
                <w:rFonts w:cstheme="minorHAnsi"/>
                <w:szCs w:val="22"/>
              </w:rPr>
              <w:t>St Georges, University of London</w:t>
            </w:r>
          </w:p>
        </w:tc>
      </w:tr>
      <w:tr w:rsidR="003C7C88" w:rsidRPr="003F1F6E" w14:paraId="2DAD61E5" w14:textId="77777777" w:rsidTr="003F1F6E">
        <w:trPr>
          <w:trHeight w:val="104"/>
        </w:trPr>
        <w:tc>
          <w:tcPr>
            <w:tcW w:w="4268" w:type="dxa"/>
          </w:tcPr>
          <w:p w14:paraId="3051DBF8"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SGHFT</w:t>
            </w:r>
          </w:p>
        </w:tc>
        <w:tc>
          <w:tcPr>
            <w:tcW w:w="4268" w:type="dxa"/>
          </w:tcPr>
          <w:p w14:paraId="4F709914"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St Georges, University Hospitals NHS Foundation Trust</w:t>
            </w:r>
          </w:p>
        </w:tc>
      </w:tr>
      <w:tr w:rsidR="00F8612F" w:rsidRPr="003F1F6E" w14:paraId="4CCBA49E" w14:textId="77777777" w:rsidTr="003F1F6E">
        <w:trPr>
          <w:trHeight w:val="104"/>
        </w:trPr>
        <w:tc>
          <w:tcPr>
            <w:tcW w:w="4268" w:type="dxa"/>
          </w:tcPr>
          <w:p w14:paraId="23A2AC2F" w14:textId="3768F534" w:rsidR="00F8612F" w:rsidRDefault="00F8612F"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TKA</w:t>
            </w:r>
          </w:p>
        </w:tc>
        <w:tc>
          <w:tcPr>
            <w:tcW w:w="4268" w:type="dxa"/>
          </w:tcPr>
          <w:p w14:paraId="32B45FCA" w14:textId="486D0E3B" w:rsidR="00F8612F" w:rsidRDefault="00F8612F"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Through Knee Amputation</w:t>
            </w:r>
          </w:p>
        </w:tc>
      </w:tr>
      <w:tr w:rsidR="003C7C88" w:rsidRPr="003F1F6E" w14:paraId="233F693A" w14:textId="77777777" w:rsidTr="003F1F6E">
        <w:trPr>
          <w:trHeight w:val="104"/>
        </w:trPr>
        <w:tc>
          <w:tcPr>
            <w:tcW w:w="4268" w:type="dxa"/>
          </w:tcPr>
          <w:p w14:paraId="6F91488F"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JRES</w:t>
            </w:r>
          </w:p>
        </w:tc>
        <w:tc>
          <w:tcPr>
            <w:tcW w:w="4268" w:type="dxa"/>
          </w:tcPr>
          <w:p w14:paraId="339982E5" w14:textId="77777777" w:rsidR="003C7C88" w:rsidRPr="003F1F6E" w:rsidRDefault="003C7C88" w:rsidP="003C7C88">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Pr>
                <w:rFonts w:cstheme="minorHAnsi"/>
                <w:szCs w:val="22"/>
              </w:rPr>
              <w:t>(St Georges) Joint Research and Enterprise Services</w:t>
            </w:r>
          </w:p>
        </w:tc>
      </w:tr>
    </w:tbl>
    <w:p w14:paraId="062027BF" w14:textId="77777777" w:rsidR="00475FDA" w:rsidRPr="003C12DB" w:rsidRDefault="00475FDA"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szCs w:val="22"/>
        </w:rPr>
      </w:pPr>
      <w:r w:rsidRPr="003C12DB">
        <w:rPr>
          <w:rFonts w:cstheme="minorHAnsi"/>
          <w:szCs w:val="22"/>
        </w:rPr>
        <w:br w:type="page"/>
      </w:r>
    </w:p>
    <w:p w14:paraId="1AA17B18" w14:textId="77777777" w:rsidR="004D083E" w:rsidRDefault="004D083E"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b/>
          <w:szCs w:val="22"/>
        </w:rPr>
        <w:sectPr w:rsidR="004D083E" w:rsidSect="00AB10BA">
          <w:headerReference w:type="default" r:id="rId16"/>
          <w:footerReference w:type="default" r:id="rId17"/>
          <w:headerReference w:type="first" r:id="rId18"/>
          <w:footerReference w:type="first" r:id="rId19"/>
          <w:pgSz w:w="11900" w:h="16840"/>
          <w:pgMar w:top="1985" w:right="964" w:bottom="1134" w:left="964" w:header="708" w:footer="0" w:gutter="0"/>
          <w:pgNumType w:fmt="lowerRoman" w:start="1"/>
          <w:cols w:space="708"/>
          <w:titlePg/>
          <w:docGrid w:linePitch="360"/>
        </w:sectPr>
      </w:pPr>
    </w:p>
    <w:p w14:paraId="3FFBFDBE" w14:textId="77777777" w:rsidR="00475FDA" w:rsidRDefault="00475FDA"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b/>
          <w:szCs w:val="22"/>
        </w:rPr>
      </w:pPr>
      <w:r w:rsidRPr="003C12DB">
        <w:rPr>
          <w:rFonts w:cstheme="minorHAnsi"/>
          <w:b/>
          <w:szCs w:val="22"/>
        </w:rPr>
        <w:lastRenderedPageBreak/>
        <w:t>STUDY PROTOCOL</w:t>
      </w:r>
    </w:p>
    <w:p w14:paraId="73581EF9" w14:textId="77777777" w:rsidR="00F327A2" w:rsidRDefault="00F327A2"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b/>
          <w:szCs w:val="22"/>
        </w:rPr>
      </w:pPr>
    </w:p>
    <w:p w14:paraId="00D401EC" w14:textId="605A6657" w:rsidR="00D1108C" w:rsidRPr="00F8612F" w:rsidRDefault="00D1108C"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b/>
          <w:bCs/>
          <w:szCs w:val="22"/>
          <w:u w:val="single"/>
        </w:rPr>
      </w:pPr>
      <w:r w:rsidRPr="00F8612F">
        <w:rPr>
          <w:rFonts w:cstheme="minorHAnsi"/>
          <w:b/>
          <w:bCs/>
          <w:szCs w:val="22"/>
          <w:u w:val="single"/>
        </w:rPr>
        <w:t xml:space="preserve">Systematic Review and Meta-Analysis of Core Outcomes for people undergoing Major Lower Limb Amputation </w:t>
      </w:r>
      <w:proofErr w:type="gramStart"/>
      <w:r w:rsidRPr="00F8612F">
        <w:rPr>
          <w:rFonts w:cstheme="minorHAnsi"/>
          <w:b/>
          <w:bCs/>
          <w:szCs w:val="22"/>
          <w:u w:val="single"/>
        </w:rPr>
        <w:t>as a consequence of</w:t>
      </w:r>
      <w:proofErr w:type="gramEnd"/>
      <w:r w:rsidRPr="00F8612F">
        <w:rPr>
          <w:rFonts w:cstheme="minorHAnsi"/>
          <w:b/>
          <w:bCs/>
          <w:szCs w:val="22"/>
          <w:u w:val="single"/>
        </w:rPr>
        <w:t xml:space="preserve"> Peripheral Arterial Disease or Diabetes Mellitus</w:t>
      </w:r>
    </w:p>
    <w:p w14:paraId="1A4050AB" w14:textId="77777777" w:rsidR="006970B4" w:rsidRPr="003802A1" w:rsidRDefault="006970B4" w:rsidP="003802A1">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line="240" w:lineRule="auto"/>
        <w:rPr>
          <w:rFonts w:cstheme="minorHAnsi"/>
          <w:color w:val="0000FF"/>
          <w:szCs w:val="22"/>
        </w:rPr>
      </w:pPr>
    </w:p>
    <w:p w14:paraId="738ECF8E" w14:textId="794726B4" w:rsidR="00F327A2" w:rsidRDefault="00475FDA" w:rsidP="006970B4">
      <w:pPr>
        <w:pStyle w:val="Heading1"/>
        <w:spacing w:before="0" w:after="120"/>
        <w:rPr>
          <w:rFonts w:asciiTheme="minorHAnsi" w:hAnsiTheme="minorHAnsi" w:cstheme="minorHAnsi"/>
          <w:color w:val="auto"/>
          <w:sz w:val="22"/>
          <w:szCs w:val="22"/>
        </w:rPr>
      </w:pPr>
      <w:r w:rsidRPr="003C12DB">
        <w:rPr>
          <w:rFonts w:asciiTheme="minorHAnsi" w:hAnsiTheme="minorHAnsi" w:cstheme="minorHAnsi"/>
          <w:color w:val="auto"/>
          <w:sz w:val="22"/>
          <w:szCs w:val="22"/>
        </w:rPr>
        <w:t>1</w:t>
      </w:r>
      <w:r w:rsidRPr="003C12DB">
        <w:rPr>
          <w:rFonts w:asciiTheme="minorHAnsi" w:hAnsiTheme="minorHAnsi" w:cstheme="minorHAnsi"/>
          <w:color w:val="auto"/>
          <w:sz w:val="22"/>
          <w:szCs w:val="22"/>
        </w:rPr>
        <w:tab/>
        <w:t>BACKGROUND</w:t>
      </w:r>
    </w:p>
    <w:p w14:paraId="1209D055" w14:textId="77777777" w:rsidR="006970B4" w:rsidRPr="006970B4" w:rsidRDefault="006970B4" w:rsidP="006970B4"/>
    <w:p w14:paraId="40EB5E43" w14:textId="0956E448" w:rsidR="00665DFF" w:rsidRDefault="00665DFF" w:rsidP="00665DFF">
      <w:pPr>
        <w:rPr>
          <w:rFonts w:asciiTheme="majorHAnsi" w:hAnsiTheme="majorHAnsi" w:cstheme="majorHAnsi"/>
          <w:color w:val="000000"/>
        </w:rPr>
      </w:pPr>
      <w:r w:rsidRPr="00FD12B3">
        <w:rPr>
          <w:rFonts w:asciiTheme="majorHAnsi" w:hAnsiTheme="majorHAnsi" w:cstheme="majorHAnsi"/>
        </w:rPr>
        <w:t xml:space="preserve">Lower limb amputations remain an important aspect of vascular practice despite continued advances in limb salvage. Whilst often considered a failure of treatment, a successful amputation can be considered a definitive and reconstructive management option. An aging population along with reported increases in the prevalence of peripheral arterial disease (PAD) </w:t>
      </w:r>
      <w:sdt>
        <w:sdtPr>
          <w:rPr>
            <w:rFonts w:asciiTheme="majorHAnsi" w:hAnsiTheme="majorHAnsi" w:cstheme="majorHAnsi"/>
            <w:color w:val="000000"/>
          </w:rPr>
          <w:tag w:val="MENDELEY_CITATION_v3_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"/>
          <w:id w:val="-773242554"/>
          <w:placeholder>
            <w:docPart w:val="EF41F8A77E78024496177CDEEB39A5D3"/>
          </w:placeholder>
        </w:sdtPr>
        <w:sdtContent>
          <w:r w:rsidR="00A97C4B" w:rsidRPr="00A97C4B">
            <w:rPr>
              <w:rFonts w:asciiTheme="majorHAnsi" w:hAnsiTheme="majorHAnsi" w:cstheme="majorHAnsi"/>
              <w:color w:val="000000"/>
            </w:rPr>
            <w:t>(1)</w:t>
          </w:r>
        </w:sdtContent>
      </w:sdt>
      <w:r w:rsidRPr="00FD12B3">
        <w:rPr>
          <w:rFonts w:asciiTheme="majorHAnsi" w:hAnsiTheme="majorHAnsi" w:cstheme="majorHAnsi"/>
          <w:color w:val="000000"/>
        </w:rPr>
        <w:t xml:space="preserve"> and diabetes mellitus (DM) </w:t>
      </w:r>
      <w:sdt>
        <w:sdtPr>
          <w:rPr>
            <w:rFonts w:asciiTheme="majorHAnsi" w:hAnsiTheme="majorHAnsi" w:cstheme="majorHAnsi"/>
            <w:color w:val="000000"/>
          </w:rPr>
          <w:tag w:val="MENDELEY_CITATION_v3_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"/>
          <w:id w:val="-313257454"/>
          <w:placeholder>
            <w:docPart w:val="EF41F8A77E78024496177CDEEB39A5D3"/>
          </w:placeholder>
        </w:sdtPr>
        <w:sdtContent>
          <w:r w:rsidR="00A97C4B" w:rsidRPr="00A97C4B">
            <w:rPr>
              <w:rFonts w:asciiTheme="majorHAnsi" w:hAnsiTheme="majorHAnsi" w:cstheme="majorHAnsi"/>
              <w:color w:val="000000"/>
            </w:rPr>
            <w:t>(2)</w:t>
          </w:r>
        </w:sdtContent>
      </w:sdt>
      <w:r w:rsidRPr="00FD12B3">
        <w:rPr>
          <w:rFonts w:asciiTheme="majorHAnsi" w:hAnsiTheme="majorHAnsi" w:cstheme="majorHAnsi"/>
          <w:color w:val="000000"/>
        </w:rPr>
        <w:t xml:space="preserve"> suggest that lower limb amputation will remain an important issue for the foreseeable future.</w:t>
      </w:r>
    </w:p>
    <w:p w14:paraId="208C004A" w14:textId="77777777" w:rsidR="00665DFF" w:rsidRPr="00FD12B3" w:rsidRDefault="00665DFF" w:rsidP="00665DFF">
      <w:pPr>
        <w:rPr>
          <w:rFonts w:asciiTheme="majorHAnsi" w:hAnsiTheme="majorHAnsi" w:cstheme="majorHAnsi"/>
          <w:color w:val="000000"/>
        </w:rPr>
      </w:pPr>
    </w:p>
    <w:p w14:paraId="35F3E974" w14:textId="5D7BA151" w:rsidR="00665DFF" w:rsidRDefault="00665DFF" w:rsidP="00665DFF">
      <w:pPr>
        <w:rPr>
          <w:rFonts w:asciiTheme="majorHAnsi" w:hAnsiTheme="majorHAnsi" w:cstheme="majorHAnsi"/>
        </w:rPr>
      </w:pPr>
      <w:r w:rsidRPr="00FD12B3">
        <w:rPr>
          <w:rFonts w:asciiTheme="majorHAnsi" w:hAnsiTheme="majorHAnsi" w:cstheme="majorHAnsi"/>
        </w:rPr>
        <w:t xml:space="preserve">Lower limb amputations can be divided into minor amputations which are those performed distal to, or at the level of the ankle, and major lower limb amputations (MLLA) which are proximal to the ankle joint. In the UK over 3000 MLLAs are performed for PAD or DM per year </w:t>
      </w:r>
      <w:sdt>
        <w:sdtPr>
          <w:rPr>
            <w:rFonts w:asciiTheme="majorHAnsi" w:hAnsiTheme="majorHAnsi" w:cstheme="majorHAnsi"/>
            <w:color w:val="000000"/>
          </w:rPr>
          <w:tag w:val="MENDELEY_CITATION_v3_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"/>
          <w:id w:val="294491018"/>
          <w:placeholder>
            <w:docPart w:val="EF41F8A77E78024496177CDEEB39A5D3"/>
          </w:placeholder>
        </w:sdtPr>
        <w:sdtContent>
          <w:r w:rsidR="00A97C4B" w:rsidRPr="00A97C4B">
            <w:rPr>
              <w:rFonts w:asciiTheme="majorHAnsi" w:hAnsiTheme="majorHAnsi" w:cstheme="majorHAnsi"/>
              <w:color w:val="000000"/>
            </w:rPr>
            <w:t>(3)</w:t>
          </w:r>
        </w:sdtContent>
      </w:sdt>
      <w:r w:rsidRPr="00FD12B3">
        <w:rPr>
          <w:rFonts w:asciiTheme="majorHAnsi" w:hAnsiTheme="majorHAnsi" w:cstheme="majorHAnsi"/>
        </w:rPr>
        <w:t xml:space="preserve">. Over a 3-year period over 21,000 minor amputations and nearly 8000 MLLAs were undertaken in the diabetic population </w:t>
      </w:r>
      <w:sdt>
        <w:sdtPr>
          <w:rPr>
            <w:rFonts w:asciiTheme="majorHAnsi" w:hAnsiTheme="majorHAnsi" w:cstheme="majorHAnsi"/>
            <w:color w:val="000000"/>
          </w:rPr>
          <w:tag w:val="MENDELEY_CITATION_v3_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"/>
          <w:id w:val="1118563298"/>
          <w:placeholder>
            <w:docPart w:val="EF41F8A77E78024496177CDEEB39A5D3"/>
          </w:placeholder>
        </w:sdtPr>
        <w:sdtContent>
          <w:r w:rsidR="00A97C4B" w:rsidRPr="00A97C4B">
            <w:rPr>
              <w:rFonts w:asciiTheme="majorHAnsi" w:hAnsiTheme="majorHAnsi" w:cstheme="majorHAnsi"/>
              <w:color w:val="000000"/>
            </w:rPr>
            <w:t>(4)</w:t>
          </w:r>
        </w:sdtContent>
      </w:sdt>
      <w:r w:rsidRPr="00FD12B3">
        <w:rPr>
          <w:rFonts w:asciiTheme="majorHAnsi" w:hAnsiTheme="majorHAnsi" w:cstheme="majorHAnsi"/>
        </w:rPr>
        <w:t xml:space="preserve">. Variations in classification and reporting of amputation rates make a true assessment of prevalence and temporal change challenging </w:t>
      </w:r>
      <w:sdt>
        <w:sdtPr>
          <w:rPr>
            <w:rFonts w:asciiTheme="majorHAnsi" w:hAnsiTheme="majorHAnsi" w:cstheme="majorHAnsi"/>
            <w:color w:val="000000"/>
          </w:rPr>
          <w:tag w:val="MENDELEY_CITATION_v3_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"/>
          <w:id w:val="-1980989622"/>
          <w:placeholder>
            <w:docPart w:val="EF41F8A77E78024496177CDEEB39A5D3"/>
          </w:placeholder>
        </w:sdtPr>
        <w:sdtContent>
          <w:r w:rsidR="00A97C4B" w:rsidRPr="00A97C4B">
            <w:rPr>
              <w:rFonts w:asciiTheme="majorHAnsi" w:hAnsiTheme="majorHAnsi" w:cstheme="majorHAnsi"/>
              <w:color w:val="000000"/>
            </w:rPr>
            <w:t>(5)</w:t>
          </w:r>
        </w:sdtContent>
      </w:sdt>
      <w:r w:rsidRPr="00FD12B3">
        <w:rPr>
          <w:rFonts w:asciiTheme="majorHAnsi" w:hAnsiTheme="majorHAnsi" w:cstheme="majorHAnsi"/>
        </w:rPr>
        <w:t>, however it is undoubtedly a major health burden.</w:t>
      </w:r>
    </w:p>
    <w:p w14:paraId="694FE76C" w14:textId="119A7511" w:rsidR="00665DFF" w:rsidRDefault="00665DFF" w:rsidP="00665DFF">
      <w:pPr>
        <w:rPr>
          <w:rFonts w:asciiTheme="majorHAnsi" w:hAnsiTheme="majorHAnsi" w:cstheme="majorHAnsi"/>
        </w:rPr>
      </w:pPr>
    </w:p>
    <w:p w14:paraId="396E03BC" w14:textId="77777777" w:rsidR="00665DFF" w:rsidRPr="00FD12B3" w:rsidRDefault="00665DFF" w:rsidP="00665DFF">
      <w:pPr>
        <w:rPr>
          <w:rFonts w:asciiTheme="majorHAnsi" w:hAnsiTheme="majorHAnsi" w:cstheme="majorHAnsi"/>
        </w:rPr>
      </w:pPr>
      <w:r w:rsidRPr="00FD12B3">
        <w:rPr>
          <w:rFonts w:asciiTheme="majorHAnsi" w:hAnsiTheme="majorHAnsi" w:cstheme="majorHAnsi"/>
        </w:rPr>
        <w:t>MLLA is defined as a lower extremity amputation above the level of the ankle and include:</w:t>
      </w:r>
    </w:p>
    <w:p w14:paraId="4C92138B" w14:textId="42F38A47" w:rsidR="00665DFF" w:rsidRPr="00FD12B3" w:rsidRDefault="00665DFF" w:rsidP="00665DFF">
      <w:pPr>
        <w:pStyle w:val="ListParagraph"/>
        <w:numPr>
          <w:ilvl w:val="0"/>
          <w:numId w:val="31"/>
        </w:numPr>
        <w:tabs>
          <w:tab w:val="left" w:pos="851"/>
        </w:tabs>
        <w:spacing w:before="120" w:after="0" w:line="360" w:lineRule="auto"/>
        <w:jc w:val="both"/>
        <w:rPr>
          <w:rFonts w:asciiTheme="majorHAnsi" w:hAnsiTheme="majorHAnsi" w:cstheme="majorHAnsi"/>
        </w:rPr>
      </w:pPr>
      <w:r w:rsidRPr="00FD12B3">
        <w:rPr>
          <w:rFonts w:asciiTheme="majorHAnsi" w:hAnsiTheme="majorHAnsi" w:cstheme="majorHAnsi"/>
        </w:rPr>
        <w:t>Trans-tibial or below-knee amputations (BKA)</w:t>
      </w:r>
    </w:p>
    <w:p w14:paraId="1B04A9F1" w14:textId="25190CD4" w:rsidR="00665DFF" w:rsidRPr="00FD12B3" w:rsidRDefault="00665DFF" w:rsidP="00665DFF">
      <w:pPr>
        <w:pStyle w:val="ListParagraph"/>
        <w:numPr>
          <w:ilvl w:val="0"/>
          <w:numId w:val="31"/>
        </w:numPr>
        <w:tabs>
          <w:tab w:val="left" w:pos="851"/>
        </w:tabs>
        <w:spacing w:before="120" w:after="0" w:line="360" w:lineRule="auto"/>
        <w:jc w:val="both"/>
        <w:rPr>
          <w:rFonts w:asciiTheme="majorHAnsi" w:hAnsiTheme="majorHAnsi" w:cstheme="majorHAnsi"/>
        </w:rPr>
      </w:pPr>
      <w:r w:rsidRPr="00FD12B3">
        <w:rPr>
          <w:rFonts w:asciiTheme="majorHAnsi" w:hAnsiTheme="majorHAnsi" w:cstheme="majorHAnsi"/>
        </w:rPr>
        <w:t>Knee disarticulation or through-knee amputations (TKA)</w:t>
      </w:r>
    </w:p>
    <w:p w14:paraId="1CF8525A" w14:textId="1D9ABD2C" w:rsidR="00665DFF" w:rsidRPr="00FD12B3" w:rsidRDefault="00665DFF" w:rsidP="00665DFF">
      <w:pPr>
        <w:pStyle w:val="ListParagraph"/>
        <w:numPr>
          <w:ilvl w:val="0"/>
          <w:numId w:val="31"/>
        </w:numPr>
        <w:tabs>
          <w:tab w:val="left" w:pos="851"/>
        </w:tabs>
        <w:spacing w:before="120" w:after="0" w:line="360" w:lineRule="auto"/>
        <w:jc w:val="both"/>
        <w:rPr>
          <w:rFonts w:asciiTheme="majorHAnsi" w:hAnsiTheme="majorHAnsi" w:cstheme="majorHAnsi"/>
        </w:rPr>
      </w:pPr>
      <w:r w:rsidRPr="00FD12B3">
        <w:rPr>
          <w:rFonts w:asciiTheme="majorHAnsi" w:hAnsiTheme="majorHAnsi" w:cstheme="majorHAnsi"/>
        </w:rPr>
        <w:t>Trans-femoral or above knee amputations (AKA)</w:t>
      </w:r>
    </w:p>
    <w:p w14:paraId="7D7C0B54" w14:textId="408260BD" w:rsidR="00665DFF" w:rsidRPr="00FD12B3" w:rsidRDefault="00665DFF" w:rsidP="00665DFF">
      <w:pPr>
        <w:pStyle w:val="ListParagraph"/>
        <w:numPr>
          <w:ilvl w:val="0"/>
          <w:numId w:val="31"/>
        </w:numPr>
        <w:tabs>
          <w:tab w:val="left" w:pos="851"/>
        </w:tabs>
        <w:spacing w:before="120" w:after="0" w:line="360" w:lineRule="auto"/>
        <w:jc w:val="both"/>
        <w:rPr>
          <w:rFonts w:asciiTheme="majorHAnsi" w:hAnsiTheme="majorHAnsi" w:cstheme="majorHAnsi"/>
        </w:rPr>
      </w:pPr>
      <w:r w:rsidRPr="00FD12B3">
        <w:rPr>
          <w:rFonts w:asciiTheme="majorHAnsi" w:hAnsiTheme="majorHAnsi" w:cstheme="majorHAnsi"/>
        </w:rPr>
        <w:t>Hip disarticulation or hemi-</w:t>
      </w:r>
      <w:proofErr w:type="spellStart"/>
      <w:r w:rsidRPr="00FD12B3">
        <w:rPr>
          <w:rFonts w:asciiTheme="majorHAnsi" w:hAnsiTheme="majorHAnsi" w:cstheme="majorHAnsi"/>
        </w:rPr>
        <w:t>pelvectomy</w:t>
      </w:r>
      <w:proofErr w:type="spellEnd"/>
    </w:p>
    <w:p w14:paraId="1ACB7E0B" w14:textId="3A1E08A0" w:rsidR="00665DFF" w:rsidRPr="00FD12B3" w:rsidRDefault="00665DFF" w:rsidP="00665DFF">
      <w:pPr>
        <w:rPr>
          <w:rFonts w:asciiTheme="majorHAnsi" w:hAnsiTheme="majorHAnsi" w:cstheme="majorHAnsi"/>
        </w:rPr>
      </w:pPr>
    </w:p>
    <w:p w14:paraId="0BAF2E76" w14:textId="47BF47AD" w:rsidR="00665DFF" w:rsidRDefault="00665DFF" w:rsidP="00665DFF">
      <w:pPr>
        <w:rPr>
          <w:rFonts w:asciiTheme="majorHAnsi" w:hAnsiTheme="majorHAnsi" w:cstheme="majorHAnsi"/>
          <w:color w:val="000000"/>
        </w:rPr>
      </w:pPr>
      <w:r w:rsidRPr="00FD12B3">
        <w:rPr>
          <w:rFonts w:asciiTheme="majorHAnsi" w:hAnsiTheme="majorHAnsi" w:cstheme="majorHAnsi"/>
        </w:rPr>
        <w:t xml:space="preserve">PAD and DM are the most common aetiologies leading to MLLA. The most common indication for MLLA is Chronic Limb Threatening Ischaemia (CLTI), accounting for over 70% of amputations, with infection being the second most common at 15% </w:t>
      </w:r>
      <w:sdt>
        <w:sdtPr>
          <w:rPr>
            <w:rFonts w:asciiTheme="majorHAnsi" w:hAnsiTheme="majorHAnsi" w:cstheme="majorHAnsi"/>
            <w:color w:val="000000"/>
          </w:rPr>
          <w:tag w:val="MENDELEY_CITATION_v3_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"/>
          <w:id w:val="455066283"/>
          <w:placeholder>
            <w:docPart w:val="EF41F8A77E78024496177CDEEB39A5D3"/>
          </w:placeholder>
        </w:sdtPr>
        <w:sdtContent>
          <w:r w:rsidR="00A97C4B" w:rsidRPr="00A97C4B">
            <w:rPr>
              <w:rFonts w:asciiTheme="majorHAnsi" w:hAnsiTheme="majorHAnsi" w:cstheme="majorHAnsi"/>
              <w:color w:val="000000"/>
            </w:rPr>
            <w:t>(6)</w:t>
          </w:r>
        </w:sdtContent>
      </w:sdt>
      <w:r w:rsidRPr="00FD12B3">
        <w:rPr>
          <w:rFonts w:asciiTheme="majorHAnsi" w:hAnsiTheme="majorHAnsi" w:cstheme="majorHAnsi"/>
        </w:rPr>
        <w:t xml:space="preserve"> . Sixty percent of MLLA is performed in the diabetic population, with amputation rates in diabetic patients being 8 times higher than in those without DM </w:t>
      </w:r>
      <w:sdt>
        <w:sdtPr>
          <w:rPr>
            <w:rFonts w:asciiTheme="majorHAnsi" w:hAnsiTheme="majorHAnsi" w:cstheme="majorHAnsi"/>
            <w:color w:val="000000"/>
          </w:rPr>
          <w:tag w:val="MENDELEY_CITATION_v3_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"/>
          <w:id w:val="-699240442"/>
          <w:placeholder>
            <w:docPart w:val="EF41F8A77E78024496177CDEEB39A5D3"/>
          </w:placeholder>
        </w:sdtPr>
        <w:sdtContent>
          <w:r w:rsidR="00A97C4B" w:rsidRPr="00A97C4B">
            <w:rPr>
              <w:rFonts w:asciiTheme="majorHAnsi" w:hAnsiTheme="majorHAnsi" w:cstheme="majorHAnsi"/>
              <w:color w:val="000000"/>
            </w:rPr>
            <w:t>(7)</w:t>
          </w:r>
        </w:sdtContent>
      </w:sdt>
      <w:r w:rsidRPr="00FD12B3">
        <w:rPr>
          <w:rFonts w:asciiTheme="majorHAnsi" w:hAnsiTheme="majorHAnsi" w:cstheme="majorHAnsi"/>
          <w:color w:val="000000"/>
        </w:rPr>
        <w:t>. Attributing MLLA to a single aetiology is clearly an oversimplification, however, over 90% of MLLAs are performed for ischaemia, infection or a combination of both.</w:t>
      </w:r>
    </w:p>
    <w:p w14:paraId="5A961CC3" w14:textId="7B708461" w:rsidR="00665DFF" w:rsidRPr="00FD12B3" w:rsidRDefault="00665DFF" w:rsidP="00665DFF">
      <w:pPr>
        <w:rPr>
          <w:rFonts w:asciiTheme="majorHAnsi" w:hAnsiTheme="majorHAnsi" w:cstheme="majorHAnsi"/>
          <w:color w:val="000000"/>
        </w:rPr>
      </w:pPr>
    </w:p>
    <w:p w14:paraId="4F8525F5" w14:textId="3E0673FC" w:rsidR="00BD7694" w:rsidRDefault="00665DFF" w:rsidP="00665DFF">
      <w:pPr>
        <w:rPr>
          <w:rFonts w:asciiTheme="majorHAnsi" w:hAnsiTheme="majorHAnsi" w:cstheme="majorHAnsi"/>
        </w:rPr>
      </w:pPr>
      <w:r w:rsidRPr="00FD12B3">
        <w:rPr>
          <w:rFonts w:asciiTheme="majorHAnsi" w:hAnsiTheme="majorHAnsi" w:cstheme="majorHAnsi"/>
        </w:rPr>
        <w:t xml:space="preserve">MLLA is undoubtedly a high-risk procedure. Early mortality rates at 30-days are 8.6%, with significantly higher mortality for those undergoing above knee amputation (AKA) at 16.5% versus those having below knee amputation (BKA) at 5.7% </w:t>
      </w:r>
      <w:sdt>
        <w:sdtPr>
          <w:rPr>
            <w:rFonts w:asciiTheme="majorHAnsi" w:hAnsiTheme="majorHAnsi" w:cstheme="majorHAnsi"/>
            <w:color w:val="000000"/>
          </w:rPr>
          <w:tag w:val="MENDELEY_CITATION_v3_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"/>
          <w:id w:val="-1278411867"/>
          <w:placeholder>
            <w:docPart w:val="EF41F8A77E78024496177CDEEB39A5D3"/>
          </w:placeholder>
        </w:sdtPr>
        <w:sdtContent>
          <w:r w:rsidR="00A97C4B" w:rsidRPr="00A97C4B">
            <w:rPr>
              <w:rFonts w:asciiTheme="majorHAnsi" w:hAnsiTheme="majorHAnsi" w:cstheme="majorHAnsi"/>
              <w:color w:val="000000"/>
            </w:rPr>
            <w:t>(8)</w:t>
          </w:r>
        </w:sdtContent>
      </w:sdt>
      <w:r w:rsidRPr="00FD12B3">
        <w:rPr>
          <w:rFonts w:asciiTheme="majorHAnsi" w:hAnsiTheme="majorHAnsi" w:cstheme="majorHAnsi"/>
        </w:rPr>
        <w:t xml:space="preserve">. Longer term mortality is particularly poor with a 48% mortality rate at 1 year rising to 70% at 3 years </w:t>
      </w:r>
      <w:sdt>
        <w:sdtPr>
          <w:rPr>
            <w:rFonts w:asciiTheme="majorHAnsi" w:hAnsiTheme="majorHAnsi" w:cstheme="majorHAnsi"/>
            <w:color w:val="000000"/>
          </w:rPr>
          <w:tag w:val="MENDELEY_CITATION_v3_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"/>
          <w:id w:val="-875925463"/>
          <w:placeholder>
            <w:docPart w:val="EF41F8A77E78024496177CDEEB39A5D3"/>
          </w:placeholder>
        </w:sdtPr>
        <w:sdtContent>
          <w:r w:rsidR="00A97C4B" w:rsidRPr="00A97C4B">
            <w:rPr>
              <w:rFonts w:asciiTheme="majorHAnsi" w:hAnsiTheme="majorHAnsi" w:cstheme="majorHAnsi"/>
              <w:color w:val="000000"/>
            </w:rPr>
            <w:t>(9)</w:t>
          </w:r>
        </w:sdtContent>
      </w:sdt>
      <w:r w:rsidRPr="00FD12B3">
        <w:rPr>
          <w:rFonts w:asciiTheme="majorHAnsi" w:hAnsiTheme="majorHAnsi" w:cstheme="majorHAnsi"/>
        </w:rPr>
        <w:t>.</w:t>
      </w:r>
    </w:p>
    <w:p w14:paraId="513EF148" w14:textId="49849308" w:rsidR="00665DFF" w:rsidRPr="00BD7694" w:rsidRDefault="00665DFF" w:rsidP="00665DFF">
      <w:pPr>
        <w:rPr>
          <w:rFonts w:asciiTheme="majorHAnsi" w:hAnsiTheme="majorHAnsi" w:cstheme="majorHAnsi"/>
        </w:rPr>
      </w:pPr>
      <w:r w:rsidRPr="00FD12B3">
        <w:rPr>
          <w:rFonts w:asciiTheme="majorHAnsi" w:hAnsiTheme="majorHAnsi" w:cstheme="majorHAnsi"/>
        </w:rPr>
        <w:lastRenderedPageBreak/>
        <w:t xml:space="preserve">Improving outcomes in patients who undergo amputation has been listed as a priority in vascular research. The Vascular Priority Setting Partnership (PSP) delivered a report in 2021 setting out the top 10 priorities in amputation related research, with investigating and improving outcomes of MLLA, preventing ipsilateral MLLA after minor amputation, and prevention of contralateral amputation after MLLA all listed </w:t>
      </w:r>
      <w:sdt>
        <w:sdtPr>
          <w:rPr>
            <w:rFonts w:asciiTheme="majorHAnsi" w:hAnsiTheme="majorHAnsi" w:cstheme="majorHAnsi"/>
            <w:color w:val="000000"/>
          </w:rPr>
          <w:tag w:val="MENDELEY_CITATION_v3_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"/>
          <w:id w:val="-335619650"/>
          <w:placeholder>
            <w:docPart w:val="EF41F8A77E78024496177CDEEB39A5D3"/>
          </w:placeholder>
        </w:sdtPr>
        <w:sdtContent>
          <w:r w:rsidR="00A97C4B" w:rsidRPr="00A97C4B">
            <w:rPr>
              <w:rFonts w:asciiTheme="majorHAnsi" w:hAnsiTheme="majorHAnsi" w:cstheme="majorHAnsi"/>
              <w:color w:val="000000"/>
            </w:rPr>
            <w:t>(10)</w:t>
          </w:r>
        </w:sdtContent>
      </w:sdt>
      <w:r w:rsidRPr="00FD12B3">
        <w:rPr>
          <w:rFonts w:asciiTheme="majorHAnsi" w:hAnsiTheme="majorHAnsi" w:cstheme="majorHAnsi"/>
          <w:color w:val="000000"/>
        </w:rPr>
        <w:t xml:space="preserve"> </w:t>
      </w:r>
    </w:p>
    <w:p w14:paraId="76BB394F" w14:textId="77777777" w:rsidR="00665DFF" w:rsidRPr="00FD12B3" w:rsidRDefault="00665DFF" w:rsidP="00665DFF">
      <w:pPr>
        <w:rPr>
          <w:rFonts w:asciiTheme="majorHAnsi" w:hAnsiTheme="majorHAnsi" w:cstheme="majorHAnsi"/>
        </w:rPr>
      </w:pPr>
    </w:p>
    <w:p w14:paraId="079289F5" w14:textId="75751D23" w:rsidR="00665DFF" w:rsidRDefault="00665DFF" w:rsidP="00665DFF">
      <w:pPr>
        <w:rPr>
          <w:rFonts w:asciiTheme="majorHAnsi" w:hAnsiTheme="majorHAnsi" w:cstheme="majorHAnsi"/>
          <w:color w:val="000000"/>
        </w:rPr>
      </w:pPr>
      <w:r w:rsidRPr="00FD12B3">
        <w:rPr>
          <w:rFonts w:asciiTheme="majorHAnsi" w:hAnsiTheme="majorHAnsi" w:cstheme="majorHAnsi"/>
        </w:rPr>
        <w:t xml:space="preserve">Outcomes from MLLA are universally poor. Using mortality as a crude outcome </w:t>
      </w:r>
      <w:r w:rsidR="00E21C7B" w:rsidRPr="00FD12B3">
        <w:rPr>
          <w:rFonts w:asciiTheme="majorHAnsi" w:hAnsiTheme="majorHAnsi" w:cstheme="majorHAnsi"/>
        </w:rPr>
        <w:t>measure,</w:t>
      </w:r>
      <w:r w:rsidRPr="00FD12B3">
        <w:rPr>
          <w:rFonts w:asciiTheme="majorHAnsi" w:hAnsiTheme="majorHAnsi" w:cstheme="majorHAnsi"/>
        </w:rPr>
        <w:t xml:space="preserve"> we can see that early mortality after MLLA is high, with 30-day mortality figures ranging from 7% to 22% </w:t>
      </w:r>
      <w:sdt>
        <w:sdtPr>
          <w:rPr>
            <w:rFonts w:asciiTheme="majorHAnsi" w:hAnsiTheme="majorHAnsi" w:cstheme="majorHAnsi"/>
            <w:color w:val="000000"/>
          </w:rPr>
          <w:tag w:val="MENDELEY_CITATION_v3_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"/>
          <w:id w:val="-439223396"/>
          <w:placeholder>
            <w:docPart w:val="A7AE975B2333FC40B0B7A4E2EC1D40ED"/>
          </w:placeholder>
        </w:sdtPr>
        <w:sdtContent>
          <w:r w:rsidR="00A97C4B" w:rsidRPr="00A97C4B">
            <w:rPr>
              <w:rFonts w:asciiTheme="majorHAnsi" w:hAnsiTheme="majorHAnsi" w:cstheme="majorHAnsi"/>
              <w:color w:val="000000"/>
            </w:rPr>
            <w:t>(11)</w:t>
          </w:r>
        </w:sdtContent>
      </w:sdt>
      <w:r w:rsidRPr="00FD12B3">
        <w:rPr>
          <w:rFonts w:asciiTheme="majorHAnsi" w:hAnsiTheme="majorHAnsi" w:cstheme="majorHAnsi"/>
          <w:color w:val="000000"/>
        </w:rPr>
        <w:t xml:space="preserve">. </w:t>
      </w:r>
      <w:r w:rsidRPr="00FD12B3">
        <w:rPr>
          <w:rFonts w:asciiTheme="majorHAnsi" w:hAnsiTheme="majorHAnsi" w:cstheme="majorHAnsi"/>
        </w:rPr>
        <w:t xml:space="preserve">In patients with DM requiring amputation mortality rates are particularly high, with a median survival of 40-55 months after their first amputation, comparable to patients with systemic malignant disease </w:t>
      </w:r>
      <w:sdt>
        <w:sdtPr>
          <w:rPr>
            <w:rFonts w:asciiTheme="majorHAnsi" w:hAnsiTheme="majorHAnsi" w:cstheme="majorHAnsi"/>
            <w:color w:val="000000"/>
          </w:rPr>
          <w:tag w:val="MENDELEY_CITATION_v3_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"/>
          <w:id w:val="-518383547"/>
          <w:placeholder>
            <w:docPart w:val="B252450C76D92B40800A17AF1CEFDCD6"/>
          </w:placeholder>
        </w:sdtPr>
        <w:sdtContent>
          <w:r w:rsidR="00A97C4B" w:rsidRPr="00A97C4B">
            <w:rPr>
              <w:rFonts w:asciiTheme="majorHAnsi" w:hAnsiTheme="majorHAnsi" w:cstheme="majorHAnsi"/>
              <w:color w:val="000000"/>
            </w:rPr>
            <w:t>(12)</w:t>
          </w:r>
        </w:sdtContent>
      </w:sdt>
      <w:r w:rsidRPr="00FD12B3">
        <w:rPr>
          <w:rFonts w:asciiTheme="majorHAnsi" w:hAnsiTheme="majorHAnsi" w:cstheme="majorHAnsi"/>
          <w:color w:val="000000"/>
        </w:rPr>
        <w:t>.</w:t>
      </w:r>
    </w:p>
    <w:p w14:paraId="1BC33208" w14:textId="53FB318A" w:rsidR="00665DFF" w:rsidRPr="00FD12B3" w:rsidRDefault="00665DFF" w:rsidP="00665DFF">
      <w:pPr>
        <w:rPr>
          <w:rFonts w:asciiTheme="majorHAnsi" w:hAnsiTheme="majorHAnsi" w:cstheme="majorHAnsi"/>
          <w:color w:val="000000"/>
        </w:rPr>
      </w:pPr>
    </w:p>
    <w:p w14:paraId="12350084" w14:textId="585A5A3E" w:rsidR="00C41F7E" w:rsidRDefault="00665DFF" w:rsidP="00665DFF">
      <w:pPr>
        <w:rPr>
          <w:rFonts w:asciiTheme="majorHAnsi" w:hAnsiTheme="majorHAnsi" w:cstheme="majorHAnsi"/>
          <w:color w:val="000000"/>
        </w:rPr>
      </w:pPr>
      <w:r w:rsidRPr="00FD12B3">
        <w:rPr>
          <w:rFonts w:asciiTheme="majorHAnsi" w:hAnsiTheme="majorHAnsi" w:cstheme="majorHAnsi"/>
          <w:color w:val="000000"/>
        </w:rPr>
        <w:t>Mortality whilst important is not the only outcome measure of interest in MLLA. A recent meta-analysis and Delphi study led to the development of a core outcome set</w:t>
      </w:r>
      <w:r>
        <w:rPr>
          <w:rFonts w:asciiTheme="majorHAnsi" w:hAnsiTheme="majorHAnsi" w:cstheme="majorHAnsi"/>
          <w:color w:val="000000"/>
        </w:rPr>
        <w:t xml:space="preserve"> (COS)</w:t>
      </w:r>
      <w:r w:rsidRPr="00FD12B3">
        <w:rPr>
          <w:rFonts w:asciiTheme="majorHAnsi" w:hAnsiTheme="majorHAnsi" w:cstheme="majorHAnsi"/>
          <w:color w:val="000000"/>
        </w:rPr>
        <w:t xml:space="preserve"> for patients undergoing MLLA. This set out 18 short- and medium-term core outcomes of importance to patients, </w:t>
      </w:r>
      <w:r w:rsidR="00E21C7B" w:rsidRPr="00FD12B3">
        <w:rPr>
          <w:rFonts w:asciiTheme="majorHAnsi" w:hAnsiTheme="majorHAnsi" w:cstheme="majorHAnsi"/>
          <w:color w:val="000000"/>
        </w:rPr>
        <w:t>carers,</w:t>
      </w:r>
      <w:r w:rsidRPr="00FD12B3">
        <w:rPr>
          <w:rFonts w:asciiTheme="majorHAnsi" w:hAnsiTheme="majorHAnsi" w:cstheme="majorHAnsi"/>
          <w:color w:val="000000"/>
        </w:rPr>
        <w:t xml:space="preserve"> and clinicians </w:t>
      </w:r>
      <w:sdt>
        <w:sdtPr>
          <w:rPr>
            <w:rFonts w:asciiTheme="majorHAnsi" w:hAnsiTheme="majorHAnsi" w:cstheme="majorHAnsi"/>
            <w:color w:val="000000"/>
          </w:rPr>
          <w:tag w:val="MENDELEY_CITATION_v3_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"/>
          <w:id w:val="-484398202"/>
          <w:placeholder>
            <w:docPart w:val="B7018EB7CF6FA64B8C3BD5411490FEE6"/>
          </w:placeholder>
        </w:sdtPr>
        <w:sdtContent>
          <w:r w:rsidR="00A97C4B" w:rsidRPr="00A97C4B">
            <w:rPr>
              <w:rFonts w:asciiTheme="majorHAnsi" w:hAnsiTheme="majorHAnsi" w:cstheme="majorHAnsi"/>
              <w:color w:val="000000"/>
            </w:rPr>
            <w:t>(13)</w:t>
          </w:r>
        </w:sdtContent>
      </w:sdt>
      <w:r w:rsidRPr="00FD12B3">
        <w:rPr>
          <w:rFonts w:asciiTheme="majorHAnsi" w:hAnsiTheme="majorHAnsi" w:cstheme="majorHAnsi"/>
          <w:color w:val="000000"/>
        </w:rPr>
        <w:t>.</w:t>
      </w:r>
      <w:r w:rsidR="00C41F7E">
        <w:rPr>
          <w:rFonts w:asciiTheme="majorHAnsi" w:hAnsiTheme="majorHAnsi" w:cstheme="majorHAnsi"/>
          <w:color w:val="000000"/>
        </w:rPr>
        <w:t xml:space="preserve"> The core outcomes are as </w:t>
      </w:r>
      <w:r w:rsidR="00E21C7B">
        <w:rPr>
          <w:rFonts w:asciiTheme="majorHAnsi" w:hAnsiTheme="majorHAnsi" w:cstheme="majorHAnsi"/>
          <w:color w:val="000000"/>
        </w:rPr>
        <w:t>follows:</w:t>
      </w:r>
    </w:p>
    <w:p w14:paraId="5656103E" w14:textId="77777777" w:rsidR="00C5433C" w:rsidRDefault="00C5433C" w:rsidP="00665DFF">
      <w:pPr>
        <w:rPr>
          <w:rFonts w:asciiTheme="majorHAnsi" w:hAnsiTheme="majorHAnsi" w:cstheme="majorHAnsi"/>
          <w:color w:val="000000"/>
        </w:rPr>
      </w:pPr>
    </w:p>
    <w:p w14:paraId="350839CA" w14:textId="54D6FA88" w:rsidR="00C41F7E" w:rsidRDefault="00C41F7E" w:rsidP="00665DFF">
      <w:pPr>
        <w:rPr>
          <w:rFonts w:asciiTheme="majorHAnsi" w:hAnsiTheme="majorHAnsi" w:cstheme="majorHAnsi"/>
          <w:color w:val="000000"/>
        </w:rPr>
      </w:pPr>
      <w:r>
        <w:rPr>
          <w:rFonts w:asciiTheme="majorHAnsi" w:hAnsiTheme="majorHAnsi" w:cstheme="majorHAnsi"/>
          <w:color w:val="000000"/>
        </w:rPr>
        <w:t>Short term outcomes</w:t>
      </w:r>
    </w:p>
    <w:p w14:paraId="02C8631C" w14:textId="3A134BD0" w:rsidR="00C41F7E" w:rsidRDefault="00C41F7E" w:rsidP="00C41F7E">
      <w:pPr>
        <w:pStyle w:val="ListParagraph"/>
        <w:numPr>
          <w:ilvl w:val="0"/>
          <w:numId w:val="36"/>
        </w:numPr>
        <w:rPr>
          <w:rFonts w:asciiTheme="majorHAnsi" w:hAnsiTheme="majorHAnsi" w:cstheme="majorHAnsi"/>
          <w:color w:val="000000"/>
        </w:rPr>
      </w:pPr>
      <w:r>
        <w:rPr>
          <w:rFonts w:asciiTheme="majorHAnsi" w:hAnsiTheme="majorHAnsi" w:cstheme="majorHAnsi"/>
          <w:color w:val="000000"/>
        </w:rPr>
        <w:t>Death</w:t>
      </w:r>
    </w:p>
    <w:p w14:paraId="4CE77169" w14:textId="7786CC96" w:rsidR="00C41F7E" w:rsidRDefault="00C41F7E" w:rsidP="00C41F7E">
      <w:pPr>
        <w:pStyle w:val="ListParagraph"/>
        <w:numPr>
          <w:ilvl w:val="1"/>
          <w:numId w:val="36"/>
        </w:numPr>
        <w:rPr>
          <w:rFonts w:asciiTheme="majorHAnsi" w:hAnsiTheme="majorHAnsi" w:cstheme="majorHAnsi"/>
          <w:color w:val="000000"/>
        </w:rPr>
      </w:pPr>
      <w:r>
        <w:rPr>
          <w:rFonts w:asciiTheme="majorHAnsi" w:hAnsiTheme="majorHAnsi" w:cstheme="majorHAnsi"/>
          <w:color w:val="000000"/>
        </w:rPr>
        <w:t xml:space="preserve">Death within a specified </w:t>
      </w:r>
      <w:proofErr w:type="gramStart"/>
      <w:r>
        <w:rPr>
          <w:rFonts w:asciiTheme="majorHAnsi" w:hAnsiTheme="majorHAnsi" w:cstheme="majorHAnsi"/>
          <w:color w:val="000000"/>
        </w:rPr>
        <w:t>period of time</w:t>
      </w:r>
      <w:proofErr w:type="gramEnd"/>
      <w:r>
        <w:rPr>
          <w:rFonts w:asciiTheme="majorHAnsi" w:hAnsiTheme="majorHAnsi" w:cstheme="majorHAnsi"/>
          <w:color w:val="000000"/>
        </w:rPr>
        <w:t xml:space="preserve"> after operation; or survival time after the operation</w:t>
      </w:r>
    </w:p>
    <w:p w14:paraId="48B66928" w14:textId="0BB9EE79" w:rsidR="00C41F7E" w:rsidRDefault="00C41F7E" w:rsidP="00C41F7E">
      <w:pPr>
        <w:pStyle w:val="ListParagraph"/>
        <w:numPr>
          <w:ilvl w:val="1"/>
          <w:numId w:val="36"/>
        </w:numPr>
        <w:rPr>
          <w:rFonts w:asciiTheme="majorHAnsi" w:hAnsiTheme="majorHAnsi" w:cstheme="majorHAnsi"/>
          <w:color w:val="000000"/>
        </w:rPr>
      </w:pPr>
      <w:r>
        <w:rPr>
          <w:rFonts w:asciiTheme="majorHAnsi" w:hAnsiTheme="majorHAnsi" w:cstheme="majorHAnsi"/>
          <w:color w:val="000000"/>
        </w:rPr>
        <w:t>Cause of death</w:t>
      </w:r>
    </w:p>
    <w:p w14:paraId="1744349B" w14:textId="7A39A4A1" w:rsidR="00C41F7E" w:rsidRDefault="00C41F7E" w:rsidP="00C41F7E">
      <w:pPr>
        <w:pStyle w:val="ListParagraph"/>
        <w:numPr>
          <w:ilvl w:val="0"/>
          <w:numId w:val="36"/>
        </w:numPr>
        <w:rPr>
          <w:rFonts w:asciiTheme="majorHAnsi" w:hAnsiTheme="majorHAnsi" w:cstheme="majorHAnsi"/>
          <w:color w:val="000000"/>
        </w:rPr>
      </w:pPr>
      <w:r>
        <w:rPr>
          <w:rFonts w:asciiTheme="majorHAnsi" w:hAnsiTheme="majorHAnsi" w:cstheme="majorHAnsi"/>
          <w:color w:val="000000"/>
        </w:rPr>
        <w:t>Leg/stump</w:t>
      </w:r>
    </w:p>
    <w:p w14:paraId="5938B8D0" w14:textId="35B747D5" w:rsidR="00C41F7E" w:rsidRDefault="00C41F7E" w:rsidP="00C41F7E">
      <w:pPr>
        <w:pStyle w:val="ListParagraph"/>
        <w:numPr>
          <w:ilvl w:val="1"/>
          <w:numId w:val="36"/>
        </w:numPr>
        <w:rPr>
          <w:rFonts w:asciiTheme="majorHAnsi" w:hAnsiTheme="majorHAnsi" w:cstheme="majorHAnsi"/>
          <w:color w:val="000000"/>
        </w:rPr>
      </w:pPr>
      <w:r>
        <w:rPr>
          <w:rFonts w:asciiTheme="majorHAnsi" w:hAnsiTheme="majorHAnsi" w:cstheme="majorHAnsi"/>
          <w:color w:val="000000"/>
        </w:rPr>
        <w:t>Problems with amputation stump healing</w:t>
      </w:r>
    </w:p>
    <w:p w14:paraId="125643A2" w14:textId="0E30FC91" w:rsidR="00C41F7E" w:rsidRDefault="00C41F7E" w:rsidP="00C41F7E">
      <w:pPr>
        <w:pStyle w:val="ListParagraph"/>
        <w:numPr>
          <w:ilvl w:val="1"/>
          <w:numId w:val="36"/>
        </w:numPr>
        <w:rPr>
          <w:rFonts w:asciiTheme="majorHAnsi" w:hAnsiTheme="majorHAnsi" w:cstheme="majorHAnsi"/>
          <w:color w:val="000000"/>
        </w:rPr>
      </w:pPr>
      <w:r>
        <w:rPr>
          <w:rFonts w:asciiTheme="majorHAnsi" w:hAnsiTheme="majorHAnsi" w:cstheme="majorHAnsi"/>
          <w:color w:val="000000"/>
        </w:rPr>
        <w:t>Stump wound infection</w:t>
      </w:r>
    </w:p>
    <w:p w14:paraId="6689EEE8" w14:textId="0E9F663A" w:rsidR="00C41F7E" w:rsidRDefault="00C5433C" w:rsidP="00C41F7E">
      <w:pPr>
        <w:pStyle w:val="ListParagraph"/>
        <w:numPr>
          <w:ilvl w:val="1"/>
          <w:numId w:val="36"/>
        </w:numPr>
        <w:rPr>
          <w:rFonts w:asciiTheme="majorHAnsi" w:hAnsiTheme="majorHAnsi" w:cstheme="majorHAnsi"/>
          <w:color w:val="000000"/>
        </w:rPr>
      </w:pPr>
      <w:r>
        <w:rPr>
          <w:rFonts w:asciiTheme="majorHAnsi" w:hAnsiTheme="majorHAnsi" w:cstheme="majorHAnsi"/>
          <w:color w:val="000000"/>
        </w:rPr>
        <w:t>Development</w:t>
      </w:r>
      <w:r w:rsidR="00C41F7E">
        <w:rPr>
          <w:rFonts w:asciiTheme="majorHAnsi" w:hAnsiTheme="majorHAnsi" w:cstheme="majorHAnsi"/>
          <w:color w:val="000000"/>
        </w:rPr>
        <w:t xml:space="preserve"> of problems with the other leg</w:t>
      </w:r>
    </w:p>
    <w:p w14:paraId="55FA7715" w14:textId="4804C803" w:rsidR="00C41F7E" w:rsidRDefault="00C41F7E" w:rsidP="00C41F7E">
      <w:pPr>
        <w:pStyle w:val="ListParagraph"/>
        <w:numPr>
          <w:ilvl w:val="0"/>
          <w:numId w:val="36"/>
        </w:numPr>
        <w:rPr>
          <w:rFonts w:asciiTheme="majorHAnsi" w:hAnsiTheme="majorHAnsi" w:cstheme="majorHAnsi"/>
          <w:color w:val="000000"/>
        </w:rPr>
      </w:pPr>
      <w:r>
        <w:rPr>
          <w:rFonts w:asciiTheme="majorHAnsi" w:hAnsiTheme="majorHAnsi" w:cstheme="majorHAnsi"/>
          <w:color w:val="000000"/>
        </w:rPr>
        <w:t>Quality of life</w:t>
      </w:r>
    </w:p>
    <w:p w14:paraId="35626CDD" w14:textId="1D54C846" w:rsidR="00C41F7E" w:rsidRDefault="00C41F7E" w:rsidP="00C41F7E">
      <w:pPr>
        <w:pStyle w:val="ListParagraph"/>
        <w:numPr>
          <w:ilvl w:val="1"/>
          <w:numId w:val="36"/>
        </w:numPr>
        <w:rPr>
          <w:rFonts w:asciiTheme="majorHAnsi" w:hAnsiTheme="majorHAnsi" w:cstheme="majorHAnsi"/>
          <w:color w:val="000000"/>
        </w:rPr>
      </w:pPr>
      <w:r>
        <w:rPr>
          <w:rFonts w:asciiTheme="majorHAnsi" w:hAnsiTheme="majorHAnsi" w:cstheme="majorHAnsi"/>
          <w:color w:val="000000"/>
        </w:rPr>
        <w:t>Effectiveness of pain relief</w:t>
      </w:r>
    </w:p>
    <w:p w14:paraId="3F3F1C8D" w14:textId="7909DB5B" w:rsidR="00C41F7E" w:rsidRDefault="00C41F7E" w:rsidP="00C41F7E">
      <w:pPr>
        <w:pStyle w:val="ListParagraph"/>
        <w:numPr>
          <w:ilvl w:val="1"/>
          <w:numId w:val="36"/>
        </w:numPr>
        <w:rPr>
          <w:rFonts w:asciiTheme="majorHAnsi" w:hAnsiTheme="majorHAnsi" w:cstheme="majorHAnsi"/>
          <w:color w:val="000000"/>
        </w:rPr>
      </w:pPr>
      <w:r>
        <w:rPr>
          <w:rFonts w:asciiTheme="majorHAnsi" w:hAnsiTheme="majorHAnsi" w:cstheme="majorHAnsi"/>
          <w:color w:val="000000"/>
        </w:rPr>
        <w:t>Psychological morbidity</w:t>
      </w:r>
    </w:p>
    <w:p w14:paraId="3E07C62B" w14:textId="62A4517C" w:rsidR="00C41F7E" w:rsidRDefault="00C5433C" w:rsidP="00C41F7E">
      <w:pPr>
        <w:pStyle w:val="ListParagraph"/>
        <w:numPr>
          <w:ilvl w:val="0"/>
          <w:numId w:val="36"/>
        </w:numPr>
        <w:rPr>
          <w:rFonts w:asciiTheme="majorHAnsi" w:hAnsiTheme="majorHAnsi" w:cstheme="majorHAnsi"/>
          <w:color w:val="000000"/>
        </w:rPr>
      </w:pPr>
      <w:r>
        <w:rPr>
          <w:rFonts w:asciiTheme="majorHAnsi" w:hAnsiTheme="majorHAnsi" w:cstheme="majorHAnsi"/>
          <w:color w:val="000000"/>
        </w:rPr>
        <w:t>Communication</w:t>
      </w:r>
    </w:p>
    <w:p w14:paraId="124744B9" w14:textId="6F69D96B" w:rsidR="00C41F7E" w:rsidRDefault="00C41F7E" w:rsidP="00C41F7E">
      <w:pPr>
        <w:pStyle w:val="ListParagraph"/>
        <w:numPr>
          <w:ilvl w:val="1"/>
          <w:numId w:val="36"/>
        </w:numPr>
        <w:rPr>
          <w:rFonts w:asciiTheme="majorHAnsi" w:hAnsiTheme="majorHAnsi" w:cstheme="majorHAnsi"/>
          <w:color w:val="000000"/>
        </w:rPr>
      </w:pPr>
      <w:r>
        <w:rPr>
          <w:rFonts w:asciiTheme="majorHAnsi" w:hAnsiTheme="majorHAnsi" w:cstheme="majorHAnsi"/>
          <w:color w:val="000000"/>
        </w:rPr>
        <w:t>Effective communication between healthcare team and patient/carers</w:t>
      </w:r>
    </w:p>
    <w:p w14:paraId="45FE01CB" w14:textId="09C435A2" w:rsidR="00C41F7E" w:rsidRDefault="00C41F7E" w:rsidP="00C41F7E">
      <w:pPr>
        <w:pStyle w:val="ListParagraph"/>
        <w:numPr>
          <w:ilvl w:val="0"/>
          <w:numId w:val="36"/>
        </w:numPr>
        <w:rPr>
          <w:rFonts w:asciiTheme="majorHAnsi" w:hAnsiTheme="majorHAnsi" w:cstheme="majorHAnsi"/>
          <w:color w:val="000000"/>
        </w:rPr>
      </w:pPr>
      <w:r>
        <w:rPr>
          <w:rFonts w:asciiTheme="majorHAnsi" w:hAnsiTheme="majorHAnsi" w:cstheme="majorHAnsi"/>
          <w:color w:val="000000"/>
        </w:rPr>
        <w:t>Additional healthcare</w:t>
      </w:r>
    </w:p>
    <w:p w14:paraId="0617D416" w14:textId="0D988ADC" w:rsidR="00C41F7E" w:rsidRDefault="00C41F7E" w:rsidP="00C41F7E">
      <w:pPr>
        <w:pStyle w:val="ListParagraph"/>
        <w:numPr>
          <w:ilvl w:val="1"/>
          <w:numId w:val="36"/>
        </w:numPr>
        <w:rPr>
          <w:rFonts w:asciiTheme="majorHAnsi" w:hAnsiTheme="majorHAnsi" w:cstheme="majorHAnsi"/>
          <w:color w:val="000000"/>
        </w:rPr>
      </w:pPr>
      <w:r>
        <w:rPr>
          <w:rFonts w:asciiTheme="majorHAnsi" w:hAnsiTheme="majorHAnsi" w:cstheme="majorHAnsi"/>
          <w:color w:val="000000"/>
        </w:rPr>
        <w:t>Need for readmission to hospital after discharge</w:t>
      </w:r>
    </w:p>
    <w:p w14:paraId="05EECEDF" w14:textId="18CCBEA0" w:rsidR="00C41F7E" w:rsidRDefault="00C41F7E" w:rsidP="00C41F7E">
      <w:pPr>
        <w:pStyle w:val="ListParagraph"/>
        <w:numPr>
          <w:ilvl w:val="1"/>
          <w:numId w:val="36"/>
        </w:numPr>
        <w:rPr>
          <w:rFonts w:asciiTheme="majorHAnsi" w:hAnsiTheme="majorHAnsi" w:cstheme="majorHAnsi"/>
          <w:color w:val="000000"/>
        </w:rPr>
      </w:pPr>
      <w:r>
        <w:rPr>
          <w:rFonts w:asciiTheme="majorHAnsi" w:hAnsiTheme="majorHAnsi" w:cstheme="majorHAnsi"/>
          <w:color w:val="000000"/>
        </w:rPr>
        <w:t>Need for additional operations</w:t>
      </w:r>
    </w:p>
    <w:p w14:paraId="56227A35" w14:textId="402C9578" w:rsidR="00C41F7E" w:rsidRDefault="00C41F7E" w:rsidP="00C41F7E">
      <w:pPr>
        <w:pStyle w:val="ListParagraph"/>
        <w:numPr>
          <w:ilvl w:val="1"/>
          <w:numId w:val="36"/>
        </w:numPr>
        <w:rPr>
          <w:rFonts w:asciiTheme="majorHAnsi" w:hAnsiTheme="majorHAnsi" w:cstheme="majorHAnsi"/>
          <w:color w:val="000000"/>
        </w:rPr>
      </w:pPr>
      <w:r>
        <w:rPr>
          <w:rFonts w:asciiTheme="majorHAnsi" w:hAnsiTheme="majorHAnsi" w:cstheme="majorHAnsi"/>
          <w:color w:val="000000"/>
        </w:rPr>
        <w:t>Overall peri-operative complications</w:t>
      </w:r>
    </w:p>
    <w:p w14:paraId="00A8F53C" w14:textId="77D5D96D" w:rsidR="00C41F7E" w:rsidRDefault="00C41F7E" w:rsidP="00C41F7E">
      <w:pPr>
        <w:rPr>
          <w:rFonts w:asciiTheme="majorHAnsi" w:hAnsiTheme="majorHAnsi" w:cstheme="majorHAnsi"/>
          <w:color w:val="000000"/>
        </w:rPr>
      </w:pPr>
      <w:r>
        <w:rPr>
          <w:rFonts w:asciiTheme="majorHAnsi" w:hAnsiTheme="majorHAnsi" w:cstheme="majorHAnsi"/>
          <w:color w:val="000000"/>
        </w:rPr>
        <w:t>Mid/long term outcomes</w:t>
      </w:r>
    </w:p>
    <w:p w14:paraId="44DDE66F" w14:textId="77777777" w:rsidR="00C41F7E" w:rsidRDefault="00C41F7E" w:rsidP="00C41F7E">
      <w:pPr>
        <w:pStyle w:val="ListParagraph"/>
        <w:numPr>
          <w:ilvl w:val="0"/>
          <w:numId w:val="36"/>
        </w:numPr>
        <w:rPr>
          <w:rFonts w:asciiTheme="majorHAnsi" w:hAnsiTheme="majorHAnsi" w:cstheme="majorHAnsi"/>
          <w:color w:val="000000"/>
        </w:rPr>
      </w:pPr>
      <w:r>
        <w:rPr>
          <w:rFonts w:asciiTheme="majorHAnsi" w:hAnsiTheme="majorHAnsi" w:cstheme="majorHAnsi"/>
          <w:color w:val="000000"/>
        </w:rPr>
        <w:t>Leg/stump</w:t>
      </w:r>
    </w:p>
    <w:p w14:paraId="0FDE00A7" w14:textId="77777777" w:rsidR="00C41F7E" w:rsidRDefault="00C41F7E" w:rsidP="00C41F7E">
      <w:pPr>
        <w:pStyle w:val="ListParagraph"/>
        <w:numPr>
          <w:ilvl w:val="1"/>
          <w:numId w:val="36"/>
        </w:numPr>
        <w:rPr>
          <w:rFonts w:asciiTheme="majorHAnsi" w:hAnsiTheme="majorHAnsi" w:cstheme="majorHAnsi"/>
          <w:color w:val="000000"/>
        </w:rPr>
      </w:pPr>
      <w:r>
        <w:rPr>
          <w:rFonts w:asciiTheme="majorHAnsi" w:hAnsiTheme="majorHAnsi" w:cstheme="majorHAnsi"/>
          <w:color w:val="000000"/>
        </w:rPr>
        <w:t>Problems with amputation stump healing</w:t>
      </w:r>
    </w:p>
    <w:p w14:paraId="52CBAF5A" w14:textId="77777777" w:rsidR="00C41F7E" w:rsidRDefault="00C41F7E" w:rsidP="00C41F7E">
      <w:pPr>
        <w:pStyle w:val="ListParagraph"/>
        <w:numPr>
          <w:ilvl w:val="1"/>
          <w:numId w:val="36"/>
        </w:numPr>
        <w:rPr>
          <w:rFonts w:asciiTheme="majorHAnsi" w:hAnsiTheme="majorHAnsi" w:cstheme="majorHAnsi"/>
          <w:color w:val="000000"/>
        </w:rPr>
      </w:pPr>
      <w:r>
        <w:rPr>
          <w:rFonts w:asciiTheme="majorHAnsi" w:hAnsiTheme="majorHAnsi" w:cstheme="majorHAnsi"/>
          <w:color w:val="000000"/>
        </w:rPr>
        <w:t>Stump wound infection</w:t>
      </w:r>
    </w:p>
    <w:p w14:paraId="6B1301BC" w14:textId="230E3DF1" w:rsidR="00C41F7E" w:rsidRDefault="00C5433C" w:rsidP="00C41F7E">
      <w:pPr>
        <w:pStyle w:val="ListParagraph"/>
        <w:numPr>
          <w:ilvl w:val="1"/>
          <w:numId w:val="36"/>
        </w:numPr>
        <w:rPr>
          <w:rFonts w:asciiTheme="majorHAnsi" w:hAnsiTheme="majorHAnsi" w:cstheme="majorHAnsi"/>
          <w:color w:val="000000"/>
        </w:rPr>
      </w:pPr>
      <w:r>
        <w:rPr>
          <w:rFonts w:asciiTheme="majorHAnsi" w:hAnsiTheme="majorHAnsi" w:cstheme="majorHAnsi"/>
          <w:color w:val="000000"/>
        </w:rPr>
        <w:t>Development</w:t>
      </w:r>
      <w:r w:rsidR="00C41F7E">
        <w:rPr>
          <w:rFonts w:asciiTheme="majorHAnsi" w:hAnsiTheme="majorHAnsi" w:cstheme="majorHAnsi"/>
          <w:color w:val="000000"/>
        </w:rPr>
        <w:t xml:space="preserve"> of problems with the other leg</w:t>
      </w:r>
    </w:p>
    <w:p w14:paraId="3F913C9F" w14:textId="77777777" w:rsidR="00C41F7E" w:rsidRDefault="00C41F7E" w:rsidP="00C41F7E">
      <w:pPr>
        <w:pStyle w:val="ListParagraph"/>
        <w:numPr>
          <w:ilvl w:val="0"/>
          <w:numId w:val="36"/>
        </w:numPr>
        <w:rPr>
          <w:rFonts w:asciiTheme="majorHAnsi" w:hAnsiTheme="majorHAnsi" w:cstheme="majorHAnsi"/>
          <w:color w:val="000000"/>
        </w:rPr>
      </w:pPr>
      <w:r>
        <w:rPr>
          <w:rFonts w:asciiTheme="majorHAnsi" w:hAnsiTheme="majorHAnsi" w:cstheme="majorHAnsi"/>
          <w:color w:val="000000"/>
        </w:rPr>
        <w:lastRenderedPageBreak/>
        <w:t>Quality of life</w:t>
      </w:r>
    </w:p>
    <w:p w14:paraId="41CF7FD2" w14:textId="6E08B97F" w:rsidR="00C41F7E" w:rsidRDefault="00C41F7E" w:rsidP="00C41F7E">
      <w:pPr>
        <w:pStyle w:val="ListParagraph"/>
        <w:numPr>
          <w:ilvl w:val="1"/>
          <w:numId w:val="36"/>
        </w:numPr>
        <w:rPr>
          <w:rFonts w:asciiTheme="majorHAnsi" w:hAnsiTheme="majorHAnsi" w:cstheme="majorHAnsi"/>
          <w:color w:val="000000"/>
        </w:rPr>
      </w:pPr>
      <w:r>
        <w:rPr>
          <w:rFonts w:asciiTheme="majorHAnsi" w:hAnsiTheme="majorHAnsi" w:cstheme="majorHAnsi"/>
          <w:color w:val="000000"/>
        </w:rPr>
        <w:t>Pain in residual limb/amputations s</w:t>
      </w:r>
      <w:r w:rsidR="00C5433C">
        <w:rPr>
          <w:rFonts w:asciiTheme="majorHAnsi" w:hAnsiTheme="majorHAnsi" w:cstheme="majorHAnsi"/>
          <w:color w:val="000000"/>
        </w:rPr>
        <w:t>t</w:t>
      </w:r>
      <w:r>
        <w:rPr>
          <w:rFonts w:asciiTheme="majorHAnsi" w:hAnsiTheme="majorHAnsi" w:cstheme="majorHAnsi"/>
          <w:color w:val="000000"/>
        </w:rPr>
        <w:t>ump/phantom</w:t>
      </w:r>
    </w:p>
    <w:p w14:paraId="2B3DD24C" w14:textId="5BC5114A" w:rsidR="00C41F7E" w:rsidRDefault="00C41F7E" w:rsidP="00C41F7E">
      <w:pPr>
        <w:pStyle w:val="ListParagraph"/>
        <w:numPr>
          <w:ilvl w:val="1"/>
          <w:numId w:val="36"/>
        </w:numPr>
        <w:rPr>
          <w:rFonts w:asciiTheme="majorHAnsi" w:hAnsiTheme="majorHAnsi" w:cstheme="majorHAnsi"/>
          <w:color w:val="000000"/>
        </w:rPr>
      </w:pPr>
      <w:r>
        <w:rPr>
          <w:rFonts w:asciiTheme="majorHAnsi" w:hAnsiTheme="majorHAnsi" w:cstheme="majorHAnsi"/>
          <w:color w:val="000000"/>
        </w:rPr>
        <w:t>Psychological morbidity</w:t>
      </w:r>
    </w:p>
    <w:p w14:paraId="3D06B9C1" w14:textId="4C8CF096" w:rsidR="00C41F7E" w:rsidRDefault="00C5433C" w:rsidP="00C41F7E">
      <w:pPr>
        <w:pStyle w:val="ListParagraph"/>
        <w:numPr>
          <w:ilvl w:val="1"/>
          <w:numId w:val="36"/>
        </w:numPr>
        <w:rPr>
          <w:rFonts w:asciiTheme="majorHAnsi" w:hAnsiTheme="majorHAnsi" w:cstheme="majorHAnsi"/>
          <w:color w:val="000000"/>
        </w:rPr>
      </w:pPr>
      <w:r>
        <w:rPr>
          <w:rFonts w:asciiTheme="majorHAnsi" w:hAnsiTheme="majorHAnsi" w:cstheme="majorHAnsi"/>
          <w:color w:val="000000"/>
        </w:rPr>
        <w:t>Quality</w:t>
      </w:r>
      <w:r w:rsidR="00C41F7E">
        <w:rPr>
          <w:rFonts w:asciiTheme="majorHAnsi" w:hAnsiTheme="majorHAnsi" w:cstheme="majorHAnsi"/>
          <w:color w:val="000000"/>
        </w:rPr>
        <w:t xml:space="preserve"> of life</w:t>
      </w:r>
    </w:p>
    <w:p w14:paraId="39BA64EA" w14:textId="1D9051E2" w:rsidR="00C41F7E" w:rsidRDefault="00C41F7E" w:rsidP="00C41F7E">
      <w:pPr>
        <w:pStyle w:val="ListParagraph"/>
        <w:numPr>
          <w:ilvl w:val="0"/>
          <w:numId w:val="36"/>
        </w:numPr>
        <w:rPr>
          <w:rFonts w:asciiTheme="majorHAnsi" w:hAnsiTheme="majorHAnsi" w:cstheme="majorHAnsi"/>
          <w:color w:val="000000"/>
        </w:rPr>
      </w:pPr>
      <w:r>
        <w:rPr>
          <w:rFonts w:asciiTheme="majorHAnsi" w:hAnsiTheme="majorHAnsi" w:cstheme="majorHAnsi"/>
          <w:color w:val="000000"/>
        </w:rPr>
        <w:t>Mobility</w:t>
      </w:r>
    </w:p>
    <w:p w14:paraId="15880740" w14:textId="7AF24ECA" w:rsidR="00C41F7E" w:rsidRDefault="00C41F7E" w:rsidP="00C41F7E">
      <w:pPr>
        <w:pStyle w:val="ListParagraph"/>
        <w:numPr>
          <w:ilvl w:val="1"/>
          <w:numId w:val="36"/>
        </w:numPr>
        <w:rPr>
          <w:rFonts w:asciiTheme="majorHAnsi" w:hAnsiTheme="majorHAnsi" w:cstheme="majorHAnsi"/>
          <w:color w:val="000000"/>
        </w:rPr>
      </w:pPr>
      <w:r>
        <w:rPr>
          <w:rFonts w:asciiTheme="majorHAnsi" w:hAnsiTheme="majorHAnsi" w:cstheme="majorHAnsi"/>
          <w:color w:val="000000"/>
        </w:rPr>
        <w:t xml:space="preserve">Patients supplied with </w:t>
      </w:r>
      <w:r w:rsidR="00C5433C">
        <w:rPr>
          <w:rFonts w:asciiTheme="majorHAnsi" w:hAnsiTheme="majorHAnsi" w:cstheme="majorHAnsi"/>
          <w:color w:val="000000"/>
        </w:rPr>
        <w:t>a temporary</w:t>
      </w:r>
      <w:r>
        <w:rPr>
          <w:rFonts w:asciiTheme="majorHAnsi" w:hAnsiTheme="majorHAnsi" w:cstheme="majorHAnsi"/>
          <w:color w:val="000000"/>
        </w:rPr>
        <w:t xml:space="preserve"> or definitive prosthetic limb</w:t>
      </w:r>
    </w:p>
    <w:p w14:paraId="26CA3285" w14:textId="5578CC56" w:rsidR="00C41F7E" w:rsidRDefault="00C41F7E" w:rsidP="00C41F7E">
      <w:pPr>
        <w:pStyle w:val="ListParagraph"/>
        <w:numPr>
          <w:ilvl w:val="1"/>
          <w:numId w:val="36"/>
        </w:numPr>
        <w:rPr>
          <w:rFonts w:asciiTheme="majorHAnsi" w:hAnsiTheme="majorHAnsi" w:cstheme="majorHAnsi"/>
          <w:color w:val="000000"/>
        </w:rPr>
      </w:pPr>
      <w:r>
        <w:rPr>
          <w:rFonts w:asciiTheme="majorHAnsi" w:hAnsiTheme="majorHAnsi" w:cstheme="majorHAnsi"/>
          <w:color w:val="000000"/>
        </w:rPr>
        <w:t>Prosthetic limb use, comfort and fitting</w:t>
      </w:r>
    </w:p>
    <w:p w14:paraId="47D9DF09" w14:textId="67912BDB" w:rsidR="00C41F7E" w:rsidRDefault="00C41F7E" w:rsidP="00C41F7E">
      <w:pPr>
        <w:pStyle w:val="ListParagraph"/>
        <w:numPr>
          <w:ilvl w:val="1"/>
          <w:numId w:val="36"/>
        </w:numPr>
        <w:rPr>
          <w:rFonts w:asciiTheme="majorHAnsi" w:hAnsiTheme="majorHAnsi" w:cstheme="majorHAnsi"/>
          <w:color w:val="000000"/>
        </w:rPr>
      </w:pPr>
      <w:r>
        <w:rPr>
          <w:rFonts w:asciiTheme="majorHAnsi" w:hAnsiTheme="majorHAnsi" w:cstheme="majorHAnsi"/>
          <w:color w:val="000000"/>
        </w:rPr>
        <w:t>Level of independent mobility or function achieved</w:t>
      </w:r>
    </w:p>
    <w:p w14:paraId="55CBF158" w14:textId="4B21A501" w:rsidR="00C41F7E" w:rsidRDefault="00C41F7E" w:rsidP="00C41F7E">
      <w:pPr>
        <w:pStyle w:val="ListParagraph"/>
        <w:numPr>
          <w:ilvl w:val="0"/>
          <w:numId w:val="36"/>
        </w:numPr>
        <w:rPr>
          <w:rFonts w:asciiTheme="majorHAnsi" w:hAnsiTheme="majorHAnsi" w:cstheme="majorHAnsi"/>
          <w:color w:val="000000"/>
        </w:rPr>
      </w:pPr>
      <w:r>
        <w:rPr>
          <w:rFonts w:asciiTheme="majorHAnsi" w:hAnsiTheme="majorHAnsi" w:cstheme="majorHAnsi"/>
          <w:color w:val="000000"/>
        </w:rPr>
        <w:t>Social integration/independence</w:t>
      </w:r>
    </w:p>
    <w:p w14:paraId="4C7F0442" w14:textId="0E8CD22B" w:rsidR="00C41F7E" w:rsidRDefault="00C41F7E" w:rsidP="00C41F7E">
      <w:pPr>
        <w:pStyle w:val="ListParagraph"/>
        <w:numPr>
          <w:ilvl w:val="1"/>
          <w:numId w:val="36"/>
        </w:numPr>
        <w:rPr>
          <w:rFonts w:asciiTheme="majorHAnsi" w:hAnsiTheme="majorHAnsi" w:cstheme="majorHAnsi"/>
          <w:color w:val="000000"/>
        </w:rPr>
      </w:pPr>
      <w:r>
        <w:rPr>
          <w:rFonts w:asciiTheme="majorHAnsi" w:hAnsiTheme="majorHAnsi" w:cstheme="majorHAnsi"/>
          <w:color w:val="000000"/>
        </w:rPr>
        <w:t>Participation in work and social activities</w:t>
      </w:r>
    </w:p>
    <w:p w14:paraId="1E0283D7" w14:textId="5340B1E4" w:rsidR="00665DFF" w:rsidRDefault="00C41F7E" w:rsidP="006970B4">
      <w:pPr>
        <w:pStyle w:val="ListParagraph"/>
        <w:numPr>
          <w:ilvl w:val="1"/>
          <w:numId w:val="36"/>
        </w:numPr>
        <w:rPr>
          <w:rFonts w:asciiTheme="majorHAnsi" w:hAnsiTheme="majorHAnsi" w:cstheme="majorHAnsi"/>
          <w:color w:val="000000"/>
        </w:rPr>
      </w:pPr>
      <w:r>
        <w:rPr>
          <w:rFonts w:asciiTheme="majorHAnsi" w:hAnsiTheme="majorHAnsi" w:cstheme="majorHAnsi"/>
          <w:color w:val="000000"/>
        </w:rPr>
        <w:t>Independent living</w:t>
      </w:r>
    </w:p>
    <w:p w14:paraId="2450CA0C" w14:textId="77777777" w:rsidR="006970B4" w:rsidRPr="006970B4" w:rsidRDefault="006970B4" w:rsidP="006970B4">
      <w:pPr>
        <w:pStyle w:val="ListParagraph"/>
        <w:ind w:left="1440"/>
        <w:rPr>
          <w:rFonts w:asciiTheme="majorHAnsi" w:hAnsiTheme="majorHAnsi" w:cstheme="majorHAnsi"/>
          <w:color w:val="000000"/>
        </w:rPr>
      </w:pPr>
    </w:p>
    <w:p w14:paraId="2522AB54" w14:textId="30637B80" w:rsidR="00F327A2" w:rsidRDefault="00475FDA" w:rsidP="006970B4">
      <w:pPr>
        <w:pStyle w:val="Heading1"/>
        <w:spacing w:before="0" w:after="120"/>
        <w:rPr>
          <w:rFonts w:asciiTheme="minorHAnsi" w:hAnsiTheme="minorHAnsi" w:cstheme="minorHAnsi"/>
          <w:color w:val="auto"/>
          <w:sz w:val="22"/>
          <w:szCs w:val="22"/>
        </w:rPr>
      </w:pPr>
      <w:r w:rsidRPr="003C12DB">
        <w:rPr>
          <w:rFonts w:asciiTheme="minorHAnsi" w:hAnsiTheme="minorHAnsi" w:cstheme="minorHAnsi"/>
          <w:color w:val="auto"/>
          <w:sz w:val="22"/>
          <w:szCs w:val="22"/>
        </w:rPr>
        <w:t>2</w:t>
      </w:r>
      <w:r w:rsidRPr="003C12DB">
        <w:rPr>
          <w:rFonts w:asciiTheme="minorHAnsi" w:hAnsiTheme="minorHAnsi" w:cstheme="minorHAnsi"/>
          <w:color w:val="auto"/>
          <w:sz w:val="22"/>
          <w:szCs w:val="22"/>
        </w:rPr>
        <w:tab/>
      </w:r>
      <w:proofErr w:type="gramStart"/>
      <w:r w:rsidRPr="003C12DB">
        <w:rPr>
          <w:rFonts w:asciiTheme="minorHAnsi" w:hAnsiTheme="minorHAnsi" w:cstheme="minorHAnsi"/>
          <w:color w:val="auto"/>
          <w:sz w:val="22"/>
          <w:szCs w:val="22"/>
        </w:rPr>
        <w:t>RATIONALE</w:t>
      </w:r>
      <w:proofErr w:type="gramEnd"/>
      <w:r w:rsidRPr="003C12DB">
        <w:rPr>
          <w:rFonts w:asciiTheme="minorHAnsi" w:hAnsiTheme="minorHAnsi" w:cstheme="minorHAnsi"/>
          <w:color w:val="auto"/>
          <w:sz w:val="22"/>
          <w:szCs w:val="22"/>
        </w:rPr>
        <w:t xml:space="preserve"> </w:t>
      </w:r>
    </w:p>
    <w:p w14:paraId="01CEE0DE" w14:textId="77777777" w:rsidR="006970B4" w:rsidRPr="006970B4" w:rsidRDefault="006970B4" w:rsidP="006970B4"/>
    <w:p w14:paraId="65C15C25" w14:textId="48BD66EF" w:rsidR="00665DFF" w:rsidRDefault="00665DFF" w:rsidP="00665DFF">
      <w:pPr>
        <w:rPr>
          <w:rFonts w:asciiTheme="majorHAnsi" w:hAnsiTheme="majorHAnsi" w:cstheme="majorHAnsi"/>
        </w:rPr>
      </w:pPr>
      <w:r>
        <w:rPr>
          <w:rFonts w:asciiTheme="majorHAnsi" w:hAnsiTheme="majorHAnsi" w:cstheme="majorHAnsi"/>
        </w:rPr>
        <w:t>It has now been 5 years since the systematic review was performed to develop the COS for MLLA. No further research into the use of these outcomes, the standardisation of the reporting of these outcomes, nor an overview of the contemporary figures for these outcomes have been produced.</w:t>
      </w:r>
    </w:p>
    <w:p w14:paraId="45F8D5A0" w14:textId="0E669A3A" w:rsidR="00665DFF" w:rsidRDefault="00665DFF" w:rsidP="00665DFF">
      <w:pPr>
        <w:rPr>
          <w:rFonts w:asciiTheme="majorHAnsi" w:hAnsiTheme="majorHAnsi" w:cstheme="majorHAnsi"/>
        </w:rPr>
      </w:pPr>
    </w:p>
    <w:p w14:paraId="76284153" w14:textId="24E2D1E8" w:rsidR="00665DFF" w:rsidRPr="00FD12B3" w:rsidRDefault="00665DFF" w:rsidP="00665DFF">
      <w:pPr>
        <w:rPr>
          <w:rFonts w:asciiTheme="majorHAnsi" w:hAnsiTheme="majorHAnsi" w:cstheme="majorHAnsi"/>
        </w:rPr>
      </w:pPr>
      <w:r>
        <w:rPr>
          <w:rFonts w:asciiTheme="majorHAnsi" w:hAnsiTheme="majorHAnsi" w:cstheme="majorHAnsi"/>
        </w:rPr>
        <w:t xml:space="preserve">We aim to complete a systematic review and meta-analysis of this COS for patients undergoing MLLA </w:t>
      </w:r>
      <w:proofErr w:type="gramStart"/>
      <w:r>
        <w:rPr>
          <w:rFonts w:asciiTheme="majorHAnsi" w:hAnsiTheme="majorHAnsi" w:cstheme="majorHAnsi"/>
        </w:rPr>
        <w:t>as a consequence of</w:t>
      </w:r>
      <w:proofErr w:type="gramEnd"/>
      <w:r>
        <w:rPr>
          <w:rFonts w:asciiTheme="majorHAnsi" w:hAnsiTheme="majorHAnsi" w:cstheme="majorHAnsi"/>
        </w:rPr>
        <w:t xml:space="preserve"> PAD or DM. We aim to establish the use of the outcomes listed in the COS, the variability in frequency and standardisation of reporting for each outcome, and to establish a contemporary baseline for the outcomes. This research will guide future MLLA </w:t>
      </w:r>
      <w:r w:rsidR="00862357">
        <w:rPr>
          <w:rFonts w:asciiTheme="majorHAnsi" w:hAnsiTheme="majorHAnsi" w:cstheme="majorHAnsi"/>
        </w:rPr>
        <w:t>outcome-based</w:t>
      </w:r>
      <w:r>
        <w:rPr>
          <w:rFonts w:asciiTheme="majorHAnsi" w:hAnsiTheme="majorHAnsi" w:cstheme="majorHAnsi"/>
        </w:rPr>
        <w:t xml:space="preserve"> research, aid standardisation, identify areas poorly reported and establish an understanding of the outcomes in contemporary practice.</w:t>
      </w:r>
    </w:p>
    <w:p w14:paraId="3246CDEA" w14:textId="77777777" w:rsidR="00552E09" w:rsidRPr="005567CC" w:rsidRDefault="00552E09" w:rsidP="00AF1D40">
      <w:pPr>
        <w:spacing w:line="240" w:lineRule="auto"/>
        <w:rPr>
          <w:rFonts w:cstheme="minorHAnsi"/>
          <w:color w:val="0000FF"/>
          <w:szCs w:val="22"/>
        </w:rPr>
      </w:pPr>
    </w:p>
    <w:p w14:paraId="1FDDFA54" w14:textId="095BDA17" w:rsidR="00665DFF" w:rsidRPr="00F327A2" w:rsidRDefault="00552E09" w:rsidP="00F327A2">
      <w:pPr>
        <w:pStyle w:val="BodyText"/>
        <w:tabs>
          <w:tab w:val="left" w:pos="709"/>
        </w:tabs>
        <w:spacing w:after="120"/>
        <w:rPr>
          <w:rFonts w:asciiTheme="minorHAnsi" w:hAnsiTheme="minorHAnsi" w:cstheme="minorHAnsi"/>
          <w:b/>
          <w:i w:val="0"/>
          <w:sz w:val="22"/>
          <w:szCs w:val="22"/>
        </w:rPr>
      </w:pPr>
      <w:r>
        <w:rPr>
          <w:rFonts w:asciiTheme="minorHAnsi" w:hAnsiTheme="minorHAnsi" w:cstheme="minorHAnsi"/>
          <w:b/>
          <w:i w:val="0"/>
          <w:sz w:val="22"/>
          <w:szCs w:val="22"/>
        </w:rPr>
        <w:t>3</w:t>
      </w:r>
      <w:r>
        <w:rPr>
          <w:rFonts w:asciiTheme="minorHAnsi" w:hAnsiTheme="minorHAnsi" w:cstheme="minorHAnsi"/>
          <w:b/>
          <w:i w:val="0"/>
          <w:sz w:val="22"/>
          <w:szCs w:val="22"/>
        </w:rPr>
        <w:tab/>
      </w:r>
      <w:r w:rsidR="00F83D7D">
        <w:rPr>
          <w:rFonts w:asciiTheme="minorHAnsi" w:hAnsiTheme="minorHAnsi" w:cstheme="minorHAnsi"/>
          <w:b/>
          <w:i w:val="0"/>
          <w:sz w:val="22"/>
          <w:szCs w:val="22"/>
        </w:rPr>
        <w:t>THEORETICA</w:t>
      </w:r>
      <w:r>
        <w:rPr>
          <w:rFonts w:asciiTheme="minorHAnsi" w:hAnsiTheme="minorHAnsi" w:cstheme="minorHAnsi"/>
          <w:b/>
          <w:i w:val="0"/>
          <w:sz w:val="22"/>
          <w:szCs w:val="22"/>
        </w:rPr>
        <w:t xml:space="preserve">L </w:t>
      </w:r>
      <w:proofErr w:type="gramStart"/>
      <w:r>
        <w:rPr>
          <w:rFonts w:asciiTheme="minorHAnsi" w:hAnsiTheme="minorHAnsi" w:cstheme="minorHAnsi"/>
          <w:b/>
          <w:i w:val="0"/>
          <w:sz w:val="22"/>
          <w:szCs w:val="22"/>
        </w:rPr>
        <w:t>FRAMEWORK</w:t>
      </w:r>
      <w:proofErr w:type="gramEnd"/>
    </w:p>
    <w:p w14:paraId="0C4D6BD1" w14:textId="77777777" w:rsidR="00F327A2" w:rsidRDefault="00F327A2" w:rsidP="00F83D7D">
      <w:pPr>
        <w:rPr>
          <w:rFonts w:cstheme="minorHAnsi"/>
          <w:szCs w:val="22"/>
        </w:rPr>
      </w:pPr>
    </w:p>
    <w:p w14:paraId="31A1891A" w14:textId="7C7533A6" w:rsidR="00665DFF" w:rsidRDefault="00665DFF" w:rsidP="00F83D7D">
      <w:pPr>
        <w:rPr>
          <w:rFonts w:cstheme="minorHAnsi"/>
          <w:color w:val="000000"/>
          <w:szCs w:val="22"/>
        </w:rPr>
      </w:pPr>
      <w:r>
        <w:rPr>
          <w:rFonts w:cstheme="minorHAnsi"/>
          <w:szCs w:val="22"/>
        </w:rPr>
        <w:t xml:space="preserve">MLLA for DM and PAD is a commonly performed procedure worldwide, and especially in the developed world with </w:t>
      </w:r>
      <w:r w:rsidR="00BC4687">
        <w:rPr>
          <w:rFonts w:cstheme="minorHAnsi"/>
          <w:szCs w:val="22"/>
        </w:rPr>
        <w:t>an</w:t>
      </w:r>
      <w:r>
        <w:rPr>
          <w:rFonts w:cstheme="minorHAnsi"/>
          <w:szCs w:val="22"/>
        </w:rPr>
        <w:t xml:space="preserve"> increase in DM and increasing life expectancy. As this procedure and the reporting of its outcomes are common, it lends itself to systematic review and meta-analysis. In </w:t>
      </w:r>
      <w:r w:rsidR="00862357">
        <w:rPr>
          <w:rFonts w:cstheme="minorHAnsi"/>
          <w:szCs w:val="22"/>
        </w:rPr>
        <w:t>addition,</w:t>
      </w:r>
      <w:r>
        <w:rPr>
          <w:rFonts w:cstheme="minorHAnsi"/>
          <w:szCs w:val="22"/>
        </w:rPr>
        <w:t xml:space="preserve"> this is the only methodological way to determine the frequency and standardisation of the reporting of these outcomes in the published literature. The basis of this study is the core-outcome set developed by Ambler G et al </w:t>
      </w:r>
      <w:sdt>
        <w:sdtPr>
          <w:rPr>
            <w:rFonts w:cstheme="minorHAnsi"/>
            <w:color w:val="000000"/>
            <w:szCs w:val="22"/>
          </w:rPr>
          <w:tag w:val="MENDELEY_CITATION_v3_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"/>
          <w:id w:val="-840157369"/>
          <w:placeholder>
            <w:docPart w:val="DefaultPlaceholder_-1854013440"/>
          </w:placeholder>
        </w:sdtPr>
        <w:sdtContent>
          <w:r w:rsidR="00A97C4B" w:rsidRPr="00A97C4B">
            <w:rPr>
              <w:rFonts w:cstheme="minorHAnsi"/>
              <w:color w:val="000000"/>
              <w:szCs w:val="22"/>
            </w:rPr>
            <w:t>(13)</w:t>
          </w:r>
        </w:sdtContent>
      </w:sdt>
      <w:r>
        <w:rPr>
          <w:rFonts w:cstheme="minorHAnsi"/>
          <w:color w:val="000000"/>
          <w:szCs w:val="22"/>
        </w:rPr>
        <w:t>. These outcomes were established as being the most important to patients and clinicians via systematic review and Delphi exercise. They have since not been reported on as to their use in contemporary outcomes-based research.</w:t>
      </w:r>
    </w:p>
    <w:p w14:paraId="5CBE0BB5" w14:textId="220E9400" w:rsidR="00665DFF" w:rsidRPr="00665DFF" w:rsidRDefault="00665DFF" w:rsidP="00F83D7D">
      <w:pPr>
        <w:rPr>
          <w:rFonts w:cstheme="minorHAnsi"/>
          <w:szCs w:val="22"/>
        </w:rPr>
      </w:pPr>
      <w:r>
        <w:rPr>
          <w:rFonts w:cstheme="minorHAnsi"/>
          <w:color w:val="000000"/>
          <w:szCs w:val="22"/>
        </w:rPr>
        <w:t xml:space="preserve">This study aims to address this, establishing the frequency of use for the core outcomes in the contemporary published literature. In </w:t>
      </w:r>
      <w:r w:rsidR="00BC4687">
        <w:rPr>
          <w:rFonts w:cstheme="minorHAnsi"/>
          <w:color w:val="000000"/>
          <w:szCs w:val="22"/>
        </w:rPr>
        <w:t>addition,</w:t>
      </w:r>
      <w:r>
        <w:rPr>
          <w:rFonts w:cstheme="minorHAnsi"/>
          <w:color w:val="000000"/>
          <w:szCs w:val="22"/>
        </w:rPr>
        <w:t xml:space="preserve"> the </w:t>
      </w:r>
      <w:r w:rsidR="00CA2735">
        <w:rPr>
          <w:rFonts w:cstheme="minorHAnsi"/>
          <w:color w:val="000000"/>
          <w:szCs w:val="22"/>
        </w:rPr>
        <w:t>variation</w:t>
      </w:r>
      <w:r>
        <w:rPr>
          <w:rFonts w:cstheme="minorHAnsi"/>
          <w:color w:val="000000"/>
          <w:szCs w:val="22"/>
        </w:rPr>
        <w:t xml:space="preserve"> of reporting measure will be assesse</w:t>
      </w:r>
      <w:r w:rsidR="00CA2735">
        <w:rPr>
          <w:rFonts w:cstheme="minorHAnsi"/>
          <w:color w:val="000000"/>
          <w:szCs w:val="22"/>
        </w:rPr>
        <w:t xml:space="preserve">d for each outcome, to assess the standardisation of each outcome’s reporting. </w:t>
      </w:r>
      <w:r w:rsidR="00BC4687">
        <w:rPr>
          <w:rFonts w:cstheme="minorHAnsi"/>
          <w:color w:val="000000"/>
          <w:szCs w:val="22"/>
        </w:rPr>
        <w:t>T</w:t>
      </w:r>
      <w:r w:rsidR="00CA2735">
        <w:rPr>
          <w:rFonts w:cstheme="minorHAnsi"/>
          <w:color w:val="000000"/>
          <w:szCs w:val="22"/>
        </w:rPr>
        <w:t>his study will</w:t>
      </w:r>
      <w:r w:rsidR="00BC4687">
        <w:rPr>
          <w:rFonts w:cstheme="minorHAnsi"/>
          <w:color w:val="000000"/>
          <w:szCs w:val="22"/>
        </w:rPr>
        <w:t xml:space="preserve"> also</w:t>
      </w:r>
      <w:r w:rsidR="00CA2735">
        <w:rPr>
          <w:rFonts w:cstheme="minorHAnsi"/>
          <w:color w:val="000000"/>
          <w:szCs w:val="22"/>
        </w:rPr>
        <w:t xml:space="preserve"> aim to establish a contemporary baseline of</w:t>
      </w:r>
      <w:r w:rsidR="00E21C7B">
        <w:rPr>
          <w:rFonts w:cstheme="minorHAnsi"/>
          <w:color w:val="000000"/>
          <w:szCs w:val="22"/>
        </w:rPr>
        <w:t xml:space="preserve"> these core</w:t>
      </w:r>
      <w:r w:rsidR="00CA2735">
        <w:rPr>
          <w:rFonts w:cstheme="minorHAnsi"/>
          <w:color w:val="000000"/>
          <w:szCs w:val="22"/>
        </w:rPr>
        <w:t xml:space="preserve"> outcomes for the </w:t>
      </w:r>
      <w:proofErr w:type="spellStart"/>
      <w:r w:rsidR="00CA2735">
        <w:rPr>
          <w:rFonts w:cstheme="minorHAnsi"/>
          <w:color w:val="000000"/>
          <w:szCs w:val="22"/>
        </w:rPr>
        <w:t>dysvascular</w:t>
      </w:r>
      <w:proofErr w:type="spellEnd"/>
      <w:r w:rsidR="00CA2735">
        <w:rPr>
          <w:rFonts w:cstheme="minorHAnsi"/>
          <w:color w:val="000000"/>
          <w:szCs w:val="22"/>
        </w:rPr>
        <w:t xml:space="preserve"> amputee. </w:t>
      </w:r>
      <w:r w:rsidR="00E21C7B">
        <w:rPr>
          <w:rFonts w:cstheme="minorHAnsi"/>
          <w:color w:val="000000"/>
          <w:szCs w:val="22"/>
        </w:rPr>
        <w:t>Meta-</w:t>
      </w:r>
      <w:r w:rsidR="00E21C7B">
        <w:rPr>
          <w:rFonts w:cstheme="minorHAnsi"/>
          <w:color w:val="000000"/>
          <w:szCs w:val="22"/>
        </w:rPr>
        <w:lastRenderedPageBreak/>
        <w:t xml:space="preserve">analysis previously established high-risk groups will be performed </w:t>
      </w:r>
      <w:proofErr w:type="gramStart"/>
      <w:r w:rsidR="00E21C7B">
        <w:rPr>
          <w:rFonts w:cstheme="minorHAnsi"/>
          <w:color w:val="000000"/>
          <w:szCs w:val="22"/>
        </w:rPr>
        <w:t>in order to</w:t>
      </w:r>
      <w:proofErr w:type="gramEnd"/>
      <w:r w:rsidR="00E21C7B">
        <w:rPr>
          <w:rFonts w:cstheme="minorHAnsi"/>
          <w:color w:val="000000"/>
          <w:szCs w:val="22"/>
        </w:rPr>
        <w:t xml:space="preserve"> </w:t>
      </w:r>
      <w:r w:rsidR="00CA2735">
        <w:rPr>
          <w:rFonts w:cstheme="minorHAnsi"/>
          <w:color w:val="000000"/>
          <w:szCs w:val="22"/>
        </w:rPr>
        <w:t>establish more individualised risk p</w:t>
      </w:r>
      <w:r w:rsidR="00E21C7B">
        <w:rPr>
          <w:rFonts w:cstheme="minorHAnsi"/>
          <w:color w:val="000000"/>
          <w:szCs w:val="22"/>
        </w:rPr>
        <w:t>rofiles for patients undergoing MLLA.</w:t>
      </w:r>
    </w:p>
    <w:p w14:paraId="749869D2" w14:textId="77777777" w:rsidR="00F83D7D" w:rsidRPr="003C12DB" w:rsidRDefault="00F83D7D" w:rsidP="003802A1">
      <w:pPr>
        <w:pStyle w:val="BodyText"/>
        <w:tabs>
          <w:tab w:val="left" w:pos="709"/>
        </w:tabs>
        <w:spacing w:after="120"/>
        <w:rPr>
          <w:rFonts w:asciiTheme="minorHAnsi" w:hAnsiTheme="minorHAnsi" w:cstheme="minorHAnsi"/>
          <w:b/>
          <w:i w:val="0"/>
          <w:sz w:val="22"/>
          <w:szCs w:val="22"/>
        </w:rPr>
      </w:pPr>
    </w:p>
    <w:p w14:paraId="3B2DE87F" w14:textId="23CA5882" w:rsidR="00CA2735" w:rsidRPr="00F327A2" w:rsidRDefault="00552E09" w:rsidP="00F327A2">
      <w:pPr>
        <w:pStyle w:val="Heading1"/>
        <w:spacing w:before="0" w:after="120"/>
        <w:rPr>
          <w:rFonts w:asciiTheme="minorHAnsi" w:hAnsiTheme="minorHAnsi" w:cstheme="minorHAnsi"/>
          <w:color w:val="auto"/>
          <w:sz w:val="22"/>
          <w:szCs w:val="22"/>
        </w:rPr>
      </w:pPr>
      <w:r>
        <w:rPr>
          <w:rFonts w:asciiTheme="minorHAnsi" w:hAnsiTheme="minorHAnsi" w:cstheme="minorHAnsi"/>
          <w:color w:val="auto"/>
          <w:sz w:val="22"/>
          <w:szCs w:val="22"/>
        </w:rPr>
        <w:t>4</w:t>
      </w:r>
      <w:r w:rsidR="002D6FB1">
        <w:rPr>
          <w:rFonts w:asciiTheme="minorHAnsi" w:hAnsiTheme="minorHAnsi" w:cstheme="minorHAnsi"/>
          <w:color w:val="auto"/>
          <w:sz w:val="22"/>
          <w:szCs w:val="22"/>
        </w:rPr>
        <w:tab/>
      </w:r>
      <w:r w:rsidR="00B15108">
        <w:rPr>
          <w:rFonts w:asciiTheme="minorHAnsi" w:hAnsiTheme="minorHAnsi" w:cstheme="minorHAnsi"/>
          <w:color w:val="auto"/>
          <w:sz w:val="22"/>
          <w:szCs w:val="22"/>
        </w:rPr>
        <w:t>RESEARCH QUESTION/AIM(S)</w:t>
      </w:r>
    </w:p>
    <w:p w14:paraId="2863B7CF" w14:textId="77777777" w:rsidR="00F327A2" w:rsidRDefault="00F327A2" w:rsidP="00CA2735">
      <w:pPr>
        <w:rPr>
          <w:rFonts w:asciiTheme="majorHAnsi" w:hAnsiTheme="majorHAnsi" w:cstheme="majorHAnsi"/>
        </w:rPr>
      </w:pPr>
    </w:p>
    <w:p w14:paraId="0F663C7F" w14:textId="2F12C7FE" w:rsidR="005567CC" w:rsidRPr="00CA2735" w:rsidRDefault="00CA2735" w:rsidP="00CA2735">
      <w:pPr>
        <w:rPr>
          <w:rFonts w:asciiTheme="majorHAnsi" w:hAnsiTheme="majorHAnsi" w:cstheme="majorHAnsi"/>
        </w:rPr>
      </w:pPr>
      <w:r w:rsidRPr="00FD12B3">
        <w:rPr>
          <w:rFonts w:asciiTheme="majorHAnsi" w:hAnsiTheme="majorHAnsi" w:cstheme="majorHAnsi"/>
        </w:rPr>
        <w:t>To establish the frequency and standardisation of reporting for each core outcome after MLLA. To establish</w:t>
      </w:r>
      <w:r w:rsidR="00E21C7B">
        <w:rPr>
          <w:rFonts w:asciiTheme="majorHAnsi" w:hAnsiTheme="majorHAnsi" w:cstheme="majorHAnsi"/>
        </w:rPr>
        <w:t xml:space="preserve"> a</w:t>
      </w:r>
      <w:r w:rsidRPr="00FD12B3">
        <w:rPr>
          <w:rFonts w:asciiTheme="majorHAnsi" w:hAnsiTheme="majorHAnsi" w:cstheme="majorHAnsi"/>
        </w:rPr>
        <w:t xml:space="preserve"> contemporary</w:t>
      </w:r>
      <w:r w:rsidR="00E21C7B">
        <w:rPr>
          <w:rFonts w:asciiTheme="majorHAnsi" w:hAnsiTheme="majorHAnsi" w:cstheme="majorHAnsi"/>
        </w:rPr>
        <w:t xml:space="preserve"> baseline for each of the core outcomes.</w:t>
      </w:r>
      <w:r w:rsidR="00B753E2">
        <w:rPr>
          <w:rFonts w:asciiTheme="majorHAnsi" w:hAnsiTheme="majorHAnsi" w:cstheme="majorHAnsi"/>
        </w:rPr>
        <w:t xml:space="preserve"> </w:t>
      </w:r>
    </w:p>
    <w:p w14:paraId="26867D2B" w14:textId="77777777" w:rsidR="00CA2735" w:rsidRDefault="00CA2735" w:rsidP="005567CC">
      <w:pPr>
        <w:spacing w:after="0" w:line="240" w:lineRule="auto"/>
        <w:rPr>
          <w:rFonts w:cstheme="minorHAnsi"/>
          <w:b/>
          <w:szCs w:val="22"/>
        </w:rPr>
      </w:pPr>
    </w:p>
    <w:p w14:paraId="602B8F67" w14:textId="77777777" w:rsidR="00475FDA" w:rsidRDefault="00552E09" w:rsidP="005567CC">
      <w:pPr>
        <w:spacing w:after="0" w:line="240" w:lineRule="auto"/>
        <w:rPr>
          <w:rFonts w:cstheme="minorHAnsi"/>
          <w:b/>
          <w:bCs/>
          <w:szCs w:val="22"/>
        </w:rPr>
      </w:pPr>
      <w:r>
        <w:rPr>
          <w:rFonts w:cstheme="minorHAnsi"/>
          <w:b/>
          <w:szCs w:val="22"/>
        </w:rPr>
        <w:t>4</w:t>
      </w:r>
      <w:r w:rsidR="00475FDA" w:rsidRPr="003C12DB">
        <w:rPr>
          <w:rFonts w:cstheme="minorHAnsi"/>
          <w:b/>
          <w:szCs w:val="22"/>
        </w:rPr>
        <w:t>.1</w:t>
      </w:r>
      <w:r w:rsidR="00093582">
        <w:rPr>
          <w:rFonts w:cstheme="minorHAnsi"/>
          <w:szCs w:val="22"/>
        </w:rPr>
        <w:tab/>
      </w:r>
      <w:r w:rsidR="00B15108">
        <w:rPr>
          <w:rFonts w:cstheme="minorHAnsi"/>
          <w:b/>
          <w:bCs/>
          <w:szCs w:val="22"/>
        </w:rPr>
        <w:t>Objectives</w:t>
      </w:r>
    </w:p>
    <w:p w14:paraId="5625955A" w14:textId="77777777" w:rsidR="00F327A2" w:rsidRDefault="00F327A2" w:rsidP="00862357">
      <w:pPr>
        <w:rPr>
          <w:rFonts w:asciiTheme="majorHAnsi" w:hAnsiTheme="majorHAnsi" w:cstheme="majorHAnsi"/>
        </w:rPr>
      </w:pPr>
    </w:p>
    <w:p w14:paraId="0B2D674A" w14:textId="77777777" w:rsidR="00BD7694" w:rsidRPr="00862357" w:rsidRDefault="00BD7694" w:rsidP="00862357">
      <w:pPr>
        <w:pStyle w:val="ListParagraph"/>
        <w:numPr>
          <w:ilvl w:val="0"/>
          <w:numId w:val="38"/>
        </w:numPr>
        <w:rPr>
          <w:rFonts w:asciiTheme="majorHAnsi" w:hAnsiTheme="majorHAnsi" w:cstheme="majorHAnsi"/>
        </w:rPr>
      </w:pPr>
      <w:r w:rsidRPr="00862357">
        <w:rPr>
          <w:rFonts w:asciiTheme="majorHAnsi" w:hAnsiTheme="majorHAnsi" w:cstheme="majorHAnsi"/>
        </w:rPr>
        <w:t>Define</w:t>
      </w:r>
      <w:r w:rsidR="00CA2735" w:rsidRPr="00862357">
        <w:rPr>
          <w:rFonts w:asciiTheme="majorHAnsi" w:hAnsiTheme="majorHAnsi" w:cstheme="majorHAnsi"/>
        </w:rPr>
        <w:t xml:space="preserve"> the frequency of </w:t>
      </w:r>
      <w:r w:rsidRPr="00862357">
        <w:rPr>
          <w:rFonts w:asciiTheme="majorHAnsi" w:hAnsiTheme="majorHAnsi" w:cstheme="majorHAnsi"/>
        </w:rPr>
        <w:t>the reporting</w:t>
      </w:r>
      <w:r w:rsidR="00CA2735" w:rsidRPr="00862357">
        <w:rPr>
          <w:rFonts w:asciiTheme="majorHAnsi" w:hAnsiTheme="majorHAnsi" w:cstheme="majorHAnsi"/>
        </w:rPr>
        <w:t xml:space="preserve"> of the 18 outcomes defined in the core outcome set</w:t>
      </w:r>
      <w:r w:rsidRPr="00862357">
        <w:rPr>
          <w:rFonts w:asciiTheme="majorHAnsi" w:hAnsiTheme="majorHAnsi" w:cstheme="majorHAnsi"/>
        </w:rPr>
        <w:t xml:space="preserve"> in the contemporary published literature.</w:t>
      </w:r>
    </w:p>
    <w:p w14:paraId="69F71F47" w14:textId="77777777" w:rsidR="00BD7694" w:rsidRPr="00862357" w:rsidRDefault="00BD7694" w:rsidP="00862357">
      <w:pPr>
        <w:pStyle w:val="ListParagraph"/>
        <w:numPr>
          <w:ilvl w:val="0"/>
          <w:numId w:val="38"/>
        </w:numPr>
        <w:rPr>
          <w:rFonts w:asciiTheme="majorHAnsi" w:hAnsiTheme="majorHAnsi" w:cstheme="majorHAnsi"/>
        </w:rPr>
      </w:pPr>
      <w:r w:rsidRPr="00862357">
        <w:rPr>
          <w:rFonts w:asciiTheme="majorHAnsi" w:hAnsiTheme="majorHAnsi" w:cstheme="majorHAnsi"/>
        </w:rPr>
        <w:t>Define</w:t>
      </w:r>
      <w:r w:rsidR="00CA2735" w:rsidRPr="00862357">
        <w:rPr>
          <w:rFonts w:asciiTheme="majorHAnsi" w:hAnsiTheme="majorHAnsi" w:cstheme="majorHAnsi"/>
        </w:rPr>
        <w:t xml:space="preserve"> the </w:t>
      </w:r>
      <w:r w:rsidRPr="00862357">
        <w:rPr>
          <w:rFonts w:asciiTheme="majorHAnsi" w:hAnsiTheme="majorHAnsi" w:cstheme="majorHAnsi"/>
        </w:rPr>
        <w:t xml:space="preserve">standardisation </w:t>
      </w:r>
      <w:r w:rsidR="00CA2735" w:rsidRPr="00862357">
        <w:rPr>
          <w:rFonts w:asciiTheme="majorHAnsi" w:hAnsiTheme="majorHAnsi" w:cstheme="majorHAnsi"/>
        </w:rPr>
        <w:t>of reporting for each of the 18 core outcomes</w:t>
      </w:r>
      <w:r w:rsidRPr="00862357">
        <w:rPr>
          <w:rFonts w:asciiTheme="majorHAnsi" w:hAnsiTheme="majorHAnsi" w:cstheme="majorHAnsi"/>
        </w:rPr>
        <w:t xml:space="preserve"> in the contemporary published literature.</w:t>
      </w:r>
    </w:p>
    <w:p w14:paraId="0164A1B4" w14:textId="5303728A" w:rsidR="00CA2735" w:rsidRPr="00862357" w:rsidRDefault="00CA2735" w:rsidP="00862357">
      <w:pPr>
        <w:pStyle w:val="ListParagraph"/>
        <w:numPr>
          <w:ilvl w:val="0"/>
          <w:numId w:val="38"/>
        </w:numPr>
        <w:rPr>
          <w:rFonts w:asciiTheme="majorHAnsi" w:hAnsiTheme="majorHAnsi" w:cstheme="majorHAnsi"/>
        </w:rPr>
      </w:pPr>
      <w:r w:rsidRPr="00862357">
        <w:rPr>
          <w:rFonts w:asciiTheme="majorHAnsi" w:hAnsiTheme="majorHAnsi" w:cstheme="majorHAnsi"/>
        </w:rPr>
        <w:t xml:space="preserve">Establish a contemporary baseline </w:t>
      </w:r>
      <w:r w:rsidR="00BD7694" w:rsidRPr="00862357">
        <w:rPr>
          <w:rFonts w:asciiTheme="majorHAnsi" w:hAnsiTheme="majorHAnsi" w:cstheme="majorHAnsi"/>
        </w:rPr>
        <w:t xml:space="preserve">of results for each of the </w:t>
      </w:r>
      <w:r w:rsidRPr="00862357">
        <w:rPr>
          <w:rFonts w:asciiTheme="majorHAnsi" w:hAnsiTheme="majorHAnsi" w:cstheme="majorHAnsi"/>
        </w:rPr>
        <w:t>core outcomes</w:t>
      </w:r>
      <w:r w:rsidR="00BD7694" w:rsidRPr="00862357">
        <w:rPr>
          <w:rFonts w:asciiTheme="majorHAnsi" w:hAnsiTheme="majorHAnsi" w:cstheme="majorHAnsi"/>
        </w:rPr>
        <w:t>.</w:t>
      </w:r>
    </w:p>
    <w:p w14:paraId="0C9C34F6" w14:textId="04FFEBDA" w:rsidR="00CA2735" w:rsidRPr="00862357" w:rsidRDefault="00862357" w:rsidP="00862357">
      <w:pPr>
        <w:pStyle w:val="ListParagraph"/>
        <w:numPr>
          <w:ilvl w:val="0"/>
          <w:numId w:val="38"/>
        </w:numPr>
        <w:rPr>
          <w:rFonts w:asciiTheme="majorHAnsi" w:hAnsiTheme="majorHAnsi" w:cstheme="majorHAnsi"/>
        </w:rPr>
      </w:pPr>
      <w:r w:rsidRPr="00862357">
        <w:rPr>
          <w:rFonts w:asciiTheme="majorHAnsi" w:hAnsiTheme="majorHAnsi" w:cstheme="majorHAnsi"/>
        </w:rPr>
        <w:t>Meta-analysis of suitable outcomes with</w:t>
      </w:r>
      <w:r w:rsidR="00CA2735" w:rsidRPr="00862357">
        <w:rPr>
          <w:rFonts w:asciiTheme="majorHAnsi" w:hAnsiTheme="majorHAnsi" w:cstheme="majorHAnsi"/>
        </w:rPr>
        <w:t xml:space="preserve"> perform</w:t>
      </w:r>
      <w:r w:rsidRPr="00862357">
        <w:rPr>
          <w:rFonts w:asciiTheme="majorHAnsi" w:hAnsiTheme="majorHAnsi" w:cstheme="majorHAnsi"/>
        </w:rPr>
        <w:t>ance of</w:t>
      </w:r>
      <w:r w:rsidR="00CA2735" w:rsidRPr="00862357">
        <w:rPr>
          <w:rFonts w:asciiTheme="majorHAnsi" w:hAnsiTheme="majorHAnsi" w:cstheme="majorHAnsi"/>
        </w:rPr>
        <w:t xml:space="preserve"> sub</w:t>
      </w:r>
      <w:r w:rsidR="00BD7694" w:rsidRPr="00862357">
        <w:rPr>
          <w:rFonts w:asciiTheme="majorHAnsi" w:hAnsiTheme="majorHAnsi" w:cstheme="majorHAnsi"/>
        </w:rPr>
        <w:t>-</w:t>
      </w:r>
      <w:r w:rsidR="00CA2735" w:rsidRPr="00862357">
        <w:rPr>
          <w:rFonts w:asciiTheme="majorHAnsi" w:hAnsiTheme="majorHAnsi" w:cstheme="majorHAnsi"/>
        </w:rPr>
        <w:t>group analysis for the following if data quality allows:</w:t>
      </w:r>
    </w:p>
    <w:p w14:paraId="5FA87F2D" w14:textId="77777777" w:rsidR="00CA2735" w:rsidRPr="00FD12B3" w:rsidRDefault="00CA2735" w:rsidP="00862357">
      <w:pPr>
        <w:pStyle w:val="ListParagraph"/>
        <w:numPr>
          <w:ilvl w:val="1"/>
          <w:numId w:val="39"/>
        </w:numPr>
        <w:spacing w:after="0" w:line="240" w:lineRule="auto"/>
        <w:rPr>
          <w:rFonts w:asciiTheme="majorHAnsi" w:hAnsiTheme="majorHAnsi" w:cstheme="majorHAnsi"/>
        </w:rPr>
      </w:pPr>
      <w:r w:rsidRPr="00FD12B3">
        <w:rPr>
          <w:rFonts w:asciiTheme="majorHAnsi" w:hAnsiTheme="majorHAnsi" w:cstheme="majorHAnsi"/>
        </w:rPr>
        <w:t>Patients with a diagnosis of diabetes vs those without</w:t>
      </w:r>
    </w:p>
    <w:p w14:paraId="5E23C8CE" w14:textId="77777777" w:rsidR="00CA2735" w:rsidRDefault="00CA2735" w:rsidP="00862357">
      <w:pPr>
        <w:pStyle w:val="ListParagraph"/>
        <w:numPr>
          <w:ilvl w:val="1"/>
          <w:numId w:val="39"/>
        </w:numPr>
        <w:spacing w:after="0" w:line="240" w:lineRule="auto"/>
        <w:rPr>
          <w:rFonts w:asciiTheme="majorHAnsi" w:hAnsiTheme="majorHAnsi" w:cstheme="majorHAnsi"/>
        </w:rPr>
      </w:pPr>
      <w:r w:rsidRPr="00FD12B3">
        <w:rPr>
          <w:rFonts w:asciiTheme="majorHAnsi" w:hAnsiTheme="majorHAnsi" w:cstheme="majorHAnsi"/>
        </w:rPr>
        <w:t>Level of amputation (above knee vs through knee vs below knee)</w:t>
      </w:r>
    </w:p>
    <w:p w14:paraId="4B77B201" w14:textId="5CA88BC4" w:rsidR="00CA2735" w:rsidRDefault="00CA2735" w:rsidP="00862357">
      <w:pPr>
        <w:pStyle w:val="ListParagraph"/>
        <w:numPr>
          <w:ilvl w:val="1"/>
          <w:numId w:val="39"/>
        </w:numPr>
        <w:spacing w:after="0" w:line="240" w:lineRule="auto"/>
        <w:rPr>
          <w:rFonts w:asciiTheme="majorHAnsi" w:hAnsiTheme="majorHAnsi" w:cstheme="majorHAnsi"/>
        </w:rPr>
      </w:pPr>
      <w:r>
        <w:rPr>
          <w:rFonts w:asciiTheme="majorHAnsi" w:hAnsiTheme="majorHAnsi" w:cstheme="majorHAnsi"/>
        </w:rPr>
        <w:t>Presence of end stage renal failure</w:t>
      </w:r>
    </w:p>
    <w:p w14:paraId="051C34D2" w14:textId="59AB8AB6" w:rsidR="00862357" w:rsidRPr="00862357" w:rsidRDefault="00CA2735" w:rsidP="00862357">
      <w:pPr>
        <w:pStyle w:val="ListParagraph"/>
        <w:numPr>
          <w:ilvl w:val="1"/>
          <w:numId w:val="39"/>
        </w:numPr>
        <w:spacing w:after="0" w:line="240" w:lineRule="auto"/>
        <w:rPr>
          <w:rFonts w:asciiTheme="majorHAnsi" w:hAnsiTheme="majorHAnsi" w:cstheme="majorHAnsi"/>
        </w:rPr>
      </w:pPr>
      <w:r>
        <w:rPr>
          <w:rFonts w:asciiTheme="majorHAnsi" w:hAnsiTheme="majorHAnsi" w:cstheme="majorHAnsi"/>
        </w:rPr>
        <w:t>Presence of heart failure</w:t>
      </w:r>
    </w:p>
    <w:p w14:paraId="32611EC2" w14:textId="1B0DAA68" w:rsidR="00966380" w:rsidRDefault="00862357" w:rsidP="00862357">
      <w:pPr>
        <w:pStyle w:val="ListParagraph"/>
        <w:numPr>
          <w:ilvl w:val="0"/>
          <w:numId w:val="35"/>
        </w:numPr>
        <w:rPr>
          <w:rFonts w:asciiTheme="majorHAnsi" w:hAnsiTheme="majorHAnsi" w:cstheme="majorHAnsi"/>
        </w:rPr>
      </w:pPr>
      <w:r>
        <w:rPr>
          <w:rFonts w:asciiTheme="majorHAnsi" w:hAnsiTheme="majorHAnsi" w:cstheme="majorHAnsi"/>
        </w:rPr>
        <w:t>Perform time to event analysis for mortality, with subgroup analysis if data allows, with production of a pooled Kaplan Meier plot for this outcome.</w:t>
      </w:r>
    </w:p>
    <w:p w14:paraId="54CB2DFB" w14:textId="77777777" w:rsidR="00862357" w:rsidRPr="00862357" w:rsidRDefault="00862357" w:rsidP="00862357">
      <w:pPr>
        <w:pStyle w:val="ListParagraph"/>
        <w:rPr>
          <w:rFonts w:asciiTheme="majorHAnsi" w:hAnsiTheme="majorHAnsi" w:cstheme="majorHAnsi"/>
        </w:rPr>
      </w:pPr>
    </w:p>
    <w:p w14:paraId="6D328F53" w14:textId="11AFCB15" w:rsidR="00F327A2" w:rsidRPr="00862357" w:rsidRDefault="00552E09" w:rsidP="00862357">
      <w:pPr>
        <w:spacing w:line="240" w:lineRule="auto"/>
        <w:rPr>
          <w:rFonts w:cstheme="minorHAnsi"/>
          <w:b/>
          <w:szCs w:val="22"/>
        </w:rPr>
      </w:pPr>
      <w:r>
        <w:rPr>
          <w:rFonts w:cstheme="minorHAnsi"/>
          <w:b/>
          <w:szCs w:val="22"/>
        </w:rPr>
        <w:t>4</w:t>
      </w:r>
      <w:r w:rsidR="00966380">
        <w:rPr>
          <w:rFonts w:cstheme="minorHAnsi"/>
          <w:b/>
          <w:szCs w:val="22"/>
        </w:rPr>
        <w:t>.2</w:t>
      </w:r>
      <w:r w:rsidR="00093582">
        <w:rPr>
          <w:rFonts w:cstheme="minorHAnsi"/>
          <w:b/>
          <w:szCs w:val="22"/>
        </w:rPr>
        <w:tab/>
      </w:r>
      <w:r w:rsidR="00966380">
        <w:rPr>
          <w:rFonts w:cstheme="minorHAnsi"/>
          <w:b/>
          <w:szCs w:val="22"/>
        </w:rPr>
        <w:t>Outcome</w:t>
      </w:r>
    </w:p>
    <w:p w14:paraId="2CCC7F87" w14:textId="046C7AD0" w:rsidR="00CA2735" w:rsidRPr="00FD12B3" w:rsidRDefault="00CA2735" w:rsidP="00CA2735">
      <w:pPr>
        <w:rPr>
          <w:rFonts w:asciiTheme="majorHAnsi" w:hAnsiTheme="majorHAnsi" w:cstheme="majorHAnsi"/>
          <w:color w:val="000000"/>
        </w:rPr>
      </w:pPr>
      <w:r w:rsidRPr="00FD12B3">
        <w:rPr>
          <w:rFonts w:asciiTheme="majorHAnsi" w:hAnsiTheme="majorHAnsi" w:cstheme="majorHAnsi"/>
        </w:rPr>
        <w:t xml:space="preserve">Primary outcomes of interest are those as defined are </w:t>
      </w:r>
      <w:r w:rsidR="00BC4687">
        <w:rPr>
          <w:rFonts w:asciiTheme="majorHAnsi" w:hAnsiTheme="majorHAnsi" w:cstheme="majorHAnsi"/>
        </w:rPr>
        <w:t>“</w:t>
      </w:r>
      <w:r w:rsidRPr="00FD12B3">
        <w:rPr>
          <w:rFonts w:asciiTheme="majorHAnsi" w:hAnsiTheme="majorHAnsi" w:cstheme="majorHAnsi"/>
        </w:rPr>
        <w:t>Core Outcomes</w:t>
      </w:r>
      <w:r w:rsidR="00BC4687">
        <w:rPr>
          <w:rFonts w:asciiTheme="majorHAnsi" w:hAnsiTheme="majorHAnsi" w:cstheme="majorHAnsi"/>
        </w:rPr>
        <w:t>”</w:t>
      </w:r>
      <w:r w:rsidRPr="00FD12B3">
        <w:rPr>
          <w:rFonts w:asciiTheme="majorHAnsi" w:hAnsiTheme="majorHAnsi" w:cstheme="majorHAnsi"/>
        </w:rPr>
        <w:t xml:space="preserve"> in the Development of Core Outcome Sets for People Undergoing Major Lower Limb Amputation for Complications of Peripheral Vascular Disease by Ambler G. et al </w:t>
      </w:r>
      <w:sdt>
        <w:sdtPr>
          <w:rPr>
            <w:rFonts w:asciiTheme="majorHAnsi" w:hAnsiTheme="majorHAnsi" w:cstheme="majorHAnsi"/>
            <w:color w:val="000000"/>
          </w:rPr>
          <w:tag w:val="MENDELEY_CITATION_v3_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"/>
          <w:id w:val="1286535577"/>
          <w:placeholder>
            <w:docPart w:val="36EB8B0A60BC974B83A782E28EE7EE67"/>
          </w:placeholder>
        </w:sdtPr>
        <w:sdtContent>
          <w:r w:rsidR="00A97C4B" w:rsidRPr="00A97C4B">
            <w:rPr>
              <w:rFonts w:asciiTheme="majorHAnsi" w:hAnsiTheme="majorHAnsi" w:cstheme="majorHAnsi"/>
              <w:color w:val="000000"/>
            </w:rPr>
            <w:t>(13)</w:t>
          </w:r>
        </w:sdtContent>
      </w:sdt>
      <w:r w:rsidRPr="00FD12B3">
        <w:rPr>
          <w:rFonts w:asciiTheme="majorHAnsi" w:hAnsiTheme="majorHAnsi" w:cstheme="majorHAnsi"/>
          <w:color w:val="000000"/>
        </w:rPr>
        <w:t>.</w:t>
      </w:r>
    </w:p>
    <w:p w14:paraId="3C45321D" w14:textId="77777777" w:rsidR="00CA2735" w:rsidRPr="00FD12B3" w:rsidRDefault="00CA2735" w:rsidP="00CA2735">
      <w:pPr>
        <w:rPr>
          <w:rFonts w:asciiTheme="majorHAnsi" w:hAnsiTheme="majorHAnsi" w:cstheme="majorHAnsi"/>
          <w:color w:val="000000"/>
        </w:rPr>
      </w:pPr>
    </w:p>
    <w:p w14:paraId="45A054BB" w14:textId="77777777" w:rsidR="00CA2735" w:rsidRPr="00FD12B3" w:rsidRDefault="00CA2735" w:rsidP="00CA2735">
      <w:pPr>
        <w:pStyle w:val="ListParagraph"/>
        <w:numPr>
          <w:ilvl w:val="0"/>
          <w:numId w:val="32"/>
        </w:numPr>
        <w:spacing w:after="0" w:line="240" w:lineRule="auto"/>
        <w:rPr>
          <w:rFonts w:asciiTheme="majorHAnsi" w:hAnsiTheme="majorHAnsi" w:cstheme="majorHAnsi"/>
        </w:rPr>
      </w:pPr>
      <w:r w:rsidRPr="00FD12B3">
        <w:rPr>
          <w:rFonts w:asciiTheme="majorHAnsi" w:hAnsiTheme="majorHAnsi" w:cstheme="majorHAnsi"/>
        </w:rPr>
        <w:t xml:space="preserve">Death within a specified </w:t>
      </w:r>
      <w:proofErr w:type="gramStart"/>
      <w:r w:rsidRPr="00FD12B3">
        <w:rPr>
          <w:rFonts w:asciiTheme="majorHAnsi" w:hAnsiTheme="majorHAnsi" w:cstheme="majorHAnsi"/>
        </w:rPr>
        <w:t>period of time</w:t>
      </w:r>
      <w:proofErr w:type="gramEnd"/>
      <w:r w:rsidRPr="00FD12B3">
        <w:rPr>
          <w:rFonts w:asciiTheme="majorHAnsi" w:hAnsiTheme="majorHAnsi" w:cstheme="majorHAnsi"/>
        </w:rPr>
        <w:t xml:space="preserve"> after operation, or survival time after operation</w:t>
      </w:r>
    </w:p>
    <w:p w14:paraId="32DF6DBD" w14:textId="77777777" w:rsidR="00CA2735" w:rsidRPr="00FD12B3" w:rsidRDefault="00CA2735" w:rsidP="00CA2735">
      <w:pPr>
        <w:pStyle w:val="ListParagraph"/>
        <w:numPr>
          <w:ilvl w:val="1"/>
          <w:numId w:val="32"/>
        </w:numPr>
        <w:spacing w:after="0" w:line="240" w:lineRule="auto"/>
        <w:rPr>
          <w:rFonts w:asciiTheme="majorHAnsi" w:hAnsiTheme="majorHAnsi" w:cstheme="majorHAnsi"/>
        </w:rPr>
      </w:pPr>
      <w:r w:rsidRPr="00FD12B3">
        <w:rPr>
          <w:rFonts w:asciiTheme="majorHAnsi" w:hAnsiTheme="majorHAnsi" w:cstheme="majorHAnsi"/>
        </w:rPr>
        <w:t xml:space="preserve">To allow meta-analysis these will be rounded to the nearest of the </w:t>
      </w:r>
      <w:proofErr w:type="gramStart"/>
      <w:r w:rsidRPr="00FD12B3">
        <w:rPr>
          <w:rFonts w:asciiTheme="majorHAnsi" w:hAnsiTheme="majorHAnsi" w:cstheme="majorHAnsi"/>
        </w:rPr>
        <w:t>following;</w:t>
      </w:r>
      <w:proofErr w:type="gramEnd"/>
      <w:r w:rsidRPr="00FD12B3">
        <w:rPr>
          <w:rFonts w:asciiTheme="majorHAnsi" w:hAnsiTheme="majorHAnsi" w:cstheme="majorHAnsi"/>
        </w:rPr>
        <w:t xml:space="preserve"> </w:t>
      </w:r>
    </w:p>
    <w:p w14:paraId="4081C367" w14:textId="77777777" w:rsidR="00CA2735" w:rsidRPr="00FD12B3" w:rsidRDefault="00CA2735" w:rsidP="00CA2735">
      <w:pPr>
        <w:pStyle w:val="ListParagraph"/>
        <w:numPr>
          <w:ilvl w:val="2"/>
          <w:numId w:val="32"/>
        </w:numPr>
        <w:spacing w:after="0" w:line="240" w:lineRule="auto"/>
        <w:rPr>
          <w:rFonts w:asciiTheme="majorHAnsi" w:hAnsiTheme="majorHAnsi" w:cstheme="majorHAnsi"/>
        </w:rPr>
      </w:pPr>
      <w:r w:rsidRPr="00FD12B3">
        <w:rPr>
          <w:rFonts w:asciiTheme="majorHAnsi" w:hAnsiTheme="majorHAnsi" w:cstheme="majorHAnsi"/>
        </w:rPr>
        <w:t>peri-operative or 30-days</w:t>
      </w:r>
    </w:p>
    <w:p w14:paraId="4D3214CB" w14:textId="77777777" w:rsidR="00CA2735" w:rsidRPr="00FD12B3" w:rsidRDefault="00CA2735" w:rsidP="00CA2735">
      <w:pPr>
        <w:pStyle w:val="ListParagraph"/>
        <w:numPr>
          <w:ilvl w:val="2"/>
          <w:numId w:val="32"/>
        </w:numPr>
        <w:spacing w:after="0" w:line="240" w:lineRule="auto"/>
        <w:rPr>
          <w:rFonts w:asciiTheme="majorHAnsi" w:hAnsiTheme="majorHAnsi" w:cstheme="majorHAnsi"/>
        </w:rPr>
      </w:pPr>
      <w:r w:rsidRPr="00FD12B3">
        <w:rPr>
          <w:rFonts w:asciiTheme="majorHAnsi" w:hAnsiTheme="majorHAnsi" w:cstheme="majorHAnsi"/>
        </w:rPr>
        <w:t>3 months or 90-days</w:t>
      </w:r>
    </w:p>
    <w:p w14:paraId="15548970" w14:textId="77777777" w:rsidR="00CA2735" w:rsidRPr="00FD12B3" w:rsidRDefault="00CA2735" w:rsidP="00CA2735">
      <w:pPr>
        <w:pStyle w:val="ListParagraph"/>
        <w:numPr>
          <w:ilvl w:val="2"/>
          <w:numId w:val="32"/>
        </w:numPr>
        <w:spacing w:after="0" w:line="240" w:lineRule="auto"/>
        <w:rPr>
          <w:rFonts w:asciiTheme="majorHAnsi" w:hAnsiTheme="majorHAnsi" w:cstheme="majorHAnsi"/>
        </w:rPr>
      </w:pPr>
      <w:r w:rsidRPr="00FD12B3">
        <w:rPr>
          <w:rFonts w:asciiTheme="majorHAnsi" w:hAnsiTheme="majorHAnsi" w:cstheme="majorHAnsi"/>
        </w:rPr>
        <w:t>6 months</w:t>
      </w:r>
    </w:p>
    <w:p w14:paraId="6729516C" w14:textId="77777777" w:rsidR="00CA2735" w:rsidRPr="00FD12B3" w:rsidRDefault="00CA2735" w:rsidP="00CA2735">
      <w:pPr>
        <w:pStyle w:val="ListParagraph"/>
        <w:numPr>
          <w:ilvl w:val="2"/>
          <w:numId w:val="32"/>
        </w:numPr>
        <w:spacing w:after="0" w:line="240" w:lineRule="auto"/>
        <w:rPr>
          <w:rFonts w:asciiTheme="majorHAnsi" w:hAnsiTheme="majorHAnsi" w:cstheme="majorHAnsi"/>
        </w:rPr>
      </w:pPr>
      <w:r w:rsidRPr="00FD12B3">
        <w:rPr>
          <w:rFonts w:asciiTheme="majorHAnsi" w:hAnsiTheme="majorHAnsi" w:cstheme="majorHAnsi"/>
        </w:rPr>
        <w:t>yearly thereafter.</w:t>
      </w:r>
    </w:p>
    <w:p w14:paraId="37257DDE" w14:textId="77777777" w:rsidR="00CA2735" w:rsidRPr="00FD12B3" w:rsidRDefault="00CA2735" w:rsidP="00CA2735">
      <w:pPr>
        <w:pStyle w:val="ListParagraph"/>
        <w:numPr>
          <w:ilvl w:val="0"/>
          <w:numId w:val="32"/>
        </w:numPr>
        <w:spacing w:after="0" w:line="240" w:lineRule="auto"/>
        <w:rPr>
          <w:rFonts w:asciiTheme="majorHAnsi" w:hAnsiTheme="majorHAnsi" w:cstheme="majorHAnsi"/>
        </w:rPr>
      </w:pPr>
      <w:r w:rsidRPr="00FD12B3">
        <w:rPr>
          <w:rFonts w:asciiTheme="majorHAnsi" w:hAnsiTheme="majorHAnsi" w:cstheme="majorHAnsi"/>
        </w:rPr>
        <w:t>Cause of death</w:t>
      </w:r>
    </w:p>
    <w:p w14:paraId="345A7B20" w14:textId="77777777" w:rsidR="00CA2735" w:rsidRPr="00FD12B3" w:rsidRDefault="00CA2735" w:rsidP="00CA2735">
      <w:pPr>
        <w:pStyle w:val="ListParagraph"/>
        <w:numPr>
          <w:ilvl w:val="0"/>
          <w:numId w:val="32"/>
        </w:numPr>
        <w:spacing w:after="0" w:line="240" w:lineRule="auto"/>
        <w:rPr>
          <w:rFonts w:asciiTheme="majorHAnsi" w:hAnsiTheme="majorHAnsi" w:cstheme="majorHAnsi"/>
        </w:rPr>
      </w:pPr>
      <w:r w:rsidRPr="00FD12B3">
        <w:rPr>
          <w:rFonts w:asciiTheme="majorHAnsi" w:hAnsiTheme="majorHAnsi" w:cstheme="majorHAnsi"/>
        </w:rPr>
        <w:t>Problems with amputation stump healing</w:t>
      </w:r>
    </w:p>
    <w:p w14:paraId="0E324D6D" w14:textId="77777777" w:rsidR="00CA2735" w:rsidRPr="00FD12B3" w:rsidRDefault="00CA2735" w:rsidP="00CA2735">
      <w:pPr>
        <w:pStyle w:val="ListParagraph"/>
        <w:numPr>
          <w:ilvl w:val="0"/>
          <w:numId w:val="32"/>
        </w:numPr>
        <w:spacing w:after="0" w:line="240" w:lineRule="auto"/>
        <w:rPr>
          <w:rFonts w:asciiTheme="majorHAnsi" w:hAnsiTheme="majorHAnsi" w:cstheme="majorHAnsi"/>
        </w:rPr>
      </w:pPr>
      <w:r w:rsidRPr="00FD12B3">
        <w:rPr>
          <w:rFonts w:asciiTheme="majorHAnsi" w:hAnsiTheme="majorHAnsi" w:cstheme="majorHAnsi"/>
        </w:rPr>
        <w:t>Stump wound infection</w:t>
      </w:r>
    </w:p>
    <w:p w14:paraId="3AD0F70F" w14:textId="77777777" w:rsidR="00CA2735" w:rsidRPr="00FD12B3" w:rsidRDefault="00CA2735" w:rsidP="00CA2735">
      <w:pPr>
        <w:pStyle w:val="ListParagraph"/>
        <w:numPr>
          <w:ilvl w:val="0"/>
          <w:numId w:val="32"/>
        </w:numPr>
        <w:spacing w:after="0" w:line="240" w:lineRule="auto"/>
        <w:rPr>
          <w:rFonts w:asciiTheme="majorHAnsi" w:hAnsiTheme="majorHAnsi" w:cstheme="majorHAnsi"/>
        </w:rPr>
      </w:pPr>
      <w:r w:rsidRPr="00FD12B3">
        <w:rPr>
          <w:rFonts w:asciiTheme="majorHAnsi" w:hAnsiTheme="majorHAnsi" w:cstheme="majorHAnsi"/>
        </w:rPr>
        <w:t>Development of problems with the other leg</w:t>
      </w:r>
    </w:p>
    <w:p w14:paraId="7DA2D795" w14:textId="77777777" w:rsidR="00CA2735" w:rsidRPr="00FD12B3" w:rsidRDefault="00CA2735" w:rsidP="00CA2735">
      <w:pPr>
        <w:pStyle w:val="ListParagraph"/>
        <w:numPr>
          <w:ilvl w:val="1"/>
          <w:numId w:val="32"/>
        </w:numPr>
        <w:spacing w:after="0" w:line="240" w:lineRule="auto"/>
        <w:rPr>
          <w:rFonts w:asciiTheme="majorHAnsi" w:hAnsiTheme="majorHAnsi" w:cstheme="majorHAnsi"/>
        </w:rPr>
      </w:pPr>
      <w:r w:rsidRPr="00FD12B3">
        <w:rPr>
          <w:rFonts w:asciiTheme="majorHAnsi" w:hAnsiTheme="majorHAnsi" w:cstheme="majorHAnsi"/>
        </w:rPr>
        <w:t>Defined as need for contra-lateral revascularisation or amputation</w:t>
      </w:r>
    </w:p>
    <w:p w14:paraId="6B3566DD" w14:textId="77777777" w:rsidR="00CA2735" w:rsidRPr="00FD12B3" w:rsidRDefault="00CA2735" w:rsidP="00CA2735">
      <w:pPr>
        <w:pStyle w:val="ListParagraph"/>
        <w:numPr>
          <w:ilvl w:val="0"/>
          <w:numId w:val="32"/>
        </w:numPr>
        <w:spacing w:after="0" w:line="240" w:lineRule="auto"/>
        <w:rPr>
          <w:rFonts w:asciiTheme="majorHAnsi" w:hAnsiTheme="majorHAnsi" w:cstheme="majorHAnsi"/>
        </w:rPr>
      </w:pPr>
      <w:r w:rsidRPr="00FD12B3">
        <w:rPr>
          <w:rFonts w:asciiTheme="majorHAnsi" w:hAnsiTheme="majorHAnsi" w:cstheme="majorHAnsi"/>
        </w:rPr>
        <w:t>Effectiveness of pain relief</w:t>
      </w:r>
    </w:p>
    <w:p w14:paraId="7AB81029" w14:textId="77777777" w:rsidR="00CA2735" w:rsidRPr="00FD12B3" w:rsidRDefault="00CA2735" w:rsidP="00CA2735">
      <w:pPr>
        <w:pStyle w:val="ListParagraph"/>
        <w:numPr>
          <w:ilvl w:val="0"/>
          <w:numId w:val="32"/>
        </w:numPr>
        <w:spacing w:after="0" w:line="240" w:lineRule="auto"/>
        <w:rPr>
          <w:rFonts w:asciiTheme="majorHAnsi" w:hAnsiTheme="majorHAnsi" w:cstheme="majorHAnsi"/>
        </w:rPr>
      </w:pPr>
      <w:r w:rsidRPr="00FD12B3">
        <w:rPr>
          <w:rFonts w:asciiTheme="majorHAnsi" w:hAnsiTheme="majorHAnsi" w:cstheme="majorHAnsi"/>
        </w:rPr>
        <w:t>Psychological morbidity</w:t>
      </w:r>
    </w:p>
    <w:p w14:paraId="0250FA0C" w14:textId="77777777" w:rsidR="00CA2735" w:rsidRPr="00FD12B3" w:rsidRDefault="00CA2735" w:rsidP="00CA2735">
      <w:pPr>
        <w:pStyle w:val="ListParagraph"/>
        <w:numPr>
          <w:ilvl w:val="1"/>
          <w:numId w:val="32"/>
        </w:numPr>
        <w:spacing w:after="0" w:line="240" w:lineRule="auto"/>
        <w:rPr>
          <w:rFonts w:asciiTheme="majorHAnsi" w:hAnsiTheme="majorHAnsi" w:cstheme="majorHAnsi"/>
        </w:rPr>
      </w:pPr>
      <w:r w:rsidRPr="00FD12B3">
        <w:rPr>
          <w:rFonts w:asciiTheme="majorHAnsi" w:hAnsiTheme="majorHAnsi" w:cstheme="majorHAnsi"/>
        </w:rPr>
        <w:lastRenderedPageBreak/>
        <w:t>Defined as depression or anxiety post-operatively</w:t>
      </w:r>
    </w:p>
    <w:p w14:paraId="7795494A" w14:textId="77777777" w:rsidR="00CA2735" w:rsidRPr="00FD12B3" w:rsidRDefault="00CA2735" w:rsidP="00CA2735">
      <w:pPr>
        <w:pStyle w:val="ListParagraph"/>
        <w:numPr>
          <w:ilvl w:val="0"/>
          <w:numId w:val="32"/>
        </w:numPr>
        <w:spacing w:after="0" w:line="240" w:lineRule="auto"/>
        <w:rPr>
          <w:rFonts w:asciiTheme="majorHAnsi" w:hAnsiTheme="majorHAnsi" w:cstheme="majorHAnsi"/>
        </w:rPr>
      </w:pPr>
      <w:r w:rsidRPr="00FD12B3">
        <w:rPr>
          <w:rFonts w:asciiTheme="majorHAnsi" w:hAnsiTheme="majorHAnsi" w:cstheme="majorHAnsi"/>
        </w:rPr>
        <w:t>Effective communication between healthcare team and patient/carers</w:t>
      </w:r>
    </w:p>
    <w:p w14:paraId="35299F29" w14:textId="77777777" w:rsidR="00CA2735" w:rsidRPr="00FD12B3" w:rsidRDefault="00CA2735" w:rsidP="00CA2735">
      <w:pPr>
        <w:pStyle w:val="ListParagraph"/>
        <w:numPr>
          <w:ilvl w:val="0"/>
          <w:numId w:val="32"/>
        </w:numPr>
        <w:spacing w:after="0" w:line="240" w:lineRule="auto"/>
        <w:rPr>
          <w:rFonts w:asciiTheme="majorHAnsi" w:hAnsiTheme="majorHAnsi" w:cstheme="majorHAnsi"/>
        </w:rPr>
      </w:pPr>
      <w:r w:rsidRPr="00FD12B3">
        <w:rPr>
          <w:rFonts w:asciiTheme="majorHAnsi" w:hAnsiTheme="majorHAnsi" w:cstheme="majorHAnsi"/>
        </w:rPr>
        <w:t>Need for re-admission to hospital after discharge</w:t>
      </w:r>
    </w:p>
    <w:p w14:paraId="18CBBB4B" w14:textId="77777777" w:rsidR="00CA2735" w:rsidRPr="00FD12B3" w:rsidRDefault="00CA2735" w:rsidP="00CA2735">
      <w:pPr>
        <w:pStyle w:val="ListParagraph"/>
        <w:numPr>
          <w:ilvl w:val="0"/>
          <w:numId w:val="32"/>
        </w:numPr>
        <w:spacing w:after="0" w:line="240" w:lineRule="auto"/>
        <w:rPr>
          <w:rFonts w:asciiTheme="majorHAnsi" w:hAnsiTheme="majorHAnsi" w:cstheme="majorHAnsi"/>
        </w:rPr>
      </w:pPr>
      <w:r w:rsidRPr="00FD12B3">
        <w:rPr>
          <w:rFonts w:asciiTheme="majorHAnsi" w:hAnsiTheme="majorHAnsi" w:cstheme="majorHAnsi"/>
        </w:rPr>
        <w:t>Need for additional operations</w:t>
      </w:r>
    </w:p>
    <w:p w14:paraId="5ADCE617" w14:textId="77777777" w:rsidR="00CA2735" w:rsidRPr="00FD12B3" w:rsidRDefault="00CA2735" w:rsidP="00CA2735">
      <w:pPr>
        <w:pStyle w:val="ListParagraph"/>
        <w:numPr>
          <w:ilvl w:val="1"/>
          <w:numId w:val="32"/>
        </w:numPr>
        <w:spacing w:after="0" w:line="240" w:lineRule="auto"/>
        <w:rPr>
          <w:rFonts w:asciiTheme="majorHAnsi" w:hAnsiTheme="majorHAnsi" w:cstheme="majorHAnsi"/>
        </w:rPr>
      </w:pPr>
      <w:r w:rsidRPr="00FD12B3">
        <w:rPr>
          <w:rFonts w:asciiTheme="majorHAnsi" w:hAnsiTheme="majorHAnsi" w:cstheme="majorHAnsi"/>
        </w:rPr>
        <w:t>Defined as ipsilateral return to theatre, need for revision, proximal revascularisation</w:t>
      </w:r>
    </w:p>
    <w:p w14:paraId="6773E2E2" w14:textId="77777777" w:rsidR="00CA2735" w:rsidRPr="00FD12B3" w:rsidRDefault="00CA2735" w:rsidP="00CA2735">
      <w:pPr>
        <w:pStyle w:val="ListParagraph"/>
        <w:numPr>
          <w:ilvl w:val="0"/>
          <w:numId w:val="32"/>
        </w:numPr>
        <w:spacing w:after="0" w:line="240" w:lineRule="auto"/>
        <w:rPr>
          <w:rFonts w:asciiTheme="majorHAnsi" w:hAnsiTheme="majorHAnsi" w:cstheme="majorHAnsi"/>
        </w:rPr>
      </w:pPr>
      <w:r w:rsidRPr="00FD12B3">
        <w:rPr>
          <w:rFonts w:asciiTheme="majorHAnsi" w:hAnsiTheme="majorHAnsi" w:cstheme="majorHAnsi"/>
        </w:rPr>
        <w:t>Overall peri-operative complications</w:t>
      </w:r>
    </w:p>
    <w:p w14:paraId="63D3F2D5" w14:textId="77777777" w:rsidR="00CA2735" w:rsidRPr="00FD12B3" w:rsidRDefault="00CA2735" w:rsidP="00CA2735">
      <w:pPr>
        <w:pStyle w:val="ListParagraph"/>
        <w:numPr>
          <w:ilvl w:val="0"/>
          <w:numId w:val="32"/>
        </w:numPr>
        <w:spacing w:after="0" w:line="240" w:lineRule="auto"/>
        <w:rPr>
          <w:rFonts w:asciiTheme="majorHAnsi" w:hAnsiTheme="majorHAnsi" w:cstheme="majorHAnsi"/>
        </w:rPr>
      </w:pPr>
      <w:r w:rsidRPr="00FD12B3">
        <w:rPr>
          <w:rFonts w:asciiTheme="majorHAnsi" w:hAnsiTheme="majorHAnsi" w:cstheme="majorHAnsi"/>
        </w:rPr>
        <w:t>Pain in residual limb/amputation stump/phantom</w:t>
      </w:r>
    </w:p>
    <w:p w14:paraId="5517C373" w14:textId="77777777" w:rsidR="00CA2735" w:rsidRPr="00FD12B3" w:rsidRDefault="00CA2735" w:rsidP="00CA2735">
      <w:pPr>
        <w:pStyle w:val="ListParagraph"/>
        <w:numPr>
          <w:ilvl w:val="0"/>
          <w:numId w:val="32"/>
        </w:numPr>
        <w:spacing w:after="0" w:line="240" w:lineRule="auto"/>
        <w:rPr>
          <w:rFonts w:asciiTheme="majorHAnsi" w:hAnsiTheme="majorHAnsi" w:cstheme="majorHAnsi"/>
        </w:rPr>
      </w:pPr>
      <w:r w:rsidRPr="00FD12B3">
        <w:rPr>
          <w:rFonts w:asciiTheme="majorHAnsi" w:hAnsiTheme="majorHAnsi" w:cstheme="majorHAnsi"/>
        </w:rPr>
        <w:t>Quality of life</w:t>
      </w:r>
    </w:p>
    <w:p w14:paraId="0BB1E61A" w14:textId="77777777" w:rsidR="00CA2735" w:rsidRPr="00FD12B3" w:rsidRDefault="00CA2735" w:rsidP="00CA2735">
      <w:pPr>
        <w:pStyle w:val="ListParagraph"/>
        <w:numPr>
          <w:ilvl w:val="0"/>
          <w:numId w:val="32"/>
        </w:numPr>
        <w:spacing w:after="0" w:line="240" w:lineRule="auto"/>
        <w:rPr>
          <w:rFonts w:asciiTheme="majorHAnsi" w:hAnsiTheme="majorHAnsi" w:cstheme="majorHAnsi"/>
        </w:rPr>
      </w:pPr>
      <w:r w:rsidRPr="00FD12B3">
        <w:rPr>
          <w:rFonts w:asciiTheme="majorHAnsi" w:hAnsiTheme="majorHAnsi" w:cstheme="majorHAnsi"/>
        </w:rPr>
        <w:t>Patient supplied with a temporary or definitive prosthetic limb</w:t>
      </w:r>
    </w:p>
    <w:p w14:paraId="42D52652" w14:textId="77777777" w:rsidR="00CA2735" w:rsidRPr="00FD12B3" w:rsidRDefault="00CA2735" w:rsidP="00CA2735">
      <w:pPr>
        <w:pStyle w:val="ListParagraph"/>
        <w:numPr>
          <w:ilvl w:val="0"/>
          <w:numId w:val="32"/>
        </w:numPr>
        <w:spacing w:after="0" w:line="240" w:lineRule="auto"/>
        <w:rPr>
          <w:rFonts w:asciiTheme="majorHAnsi" w:hAnsiTheme="majorHAnsi" w:cstheme="majorHAnsi"/>
        </w:rPr>
      </w:pPr>
      <w:r w:rsidRPr="00FD12B3">
        <w:rPr>
          <w:rFonts w:asciiTheme="majorHAnsi" w:hAnsiTheme="majorHAnsi" w:cstheme="majorHAnsi"/>
        </w:rPr>
        <w:t>Prosthetic limb use, comfort and fitting</w:t>
      </w:r>
    </w:p>
    <w:p w14:paraId="062BFE72" w14:textId="77777777" w:rsidR="00CA2735" w:rsidRPr="00FD12B3" w:rsidRDefault="00CA2735" w:rsidP="00CA2735">
      <w:pPr>
        <w:pStyle w:val="ListParagraph"/>
        <w:numPr>
          <w:ilvl w:val="0"/>
          <w:numId w:val="32"/>
        </w:numPr>
        <w:spacing w:after="0" w:line="240" w:lineRule="auto"/>
        <w:rPr>
          <w:rFonts w:asciiTheme="majorHAnsi" w:hAnsiTheme="majorHAnsi" w:cstheme="majorHAnsi"/>
        </w:rPr>
      </w:pPr>
      <w:r w:rsidRPr="00FD12B3">
        <w:rPr>
          <w:rFonts w:asciiTheme="majorHAnsi" w:hAnsiTheme="majorHAnsi" w:cstheme="majorHAnsi"/>
        </w:rPr>
        <w:t>Level of independent mobility or function achieved</w:t>
      </w:r>
    </w:p>
    <w:p w14:paraId="60CD090B" w14:textId="77777777" w:rsidR="00CA2735" w:rsidRPr="00FD12B3" w:rsidRDefault="00CA2735" w:rsidP="00CA2735">
      <w:pPr>
        <w:pStyle w:val="ListParagraph"/>
        <w:numPr>
          <w:ilvl w:val="0"/>
          <w:numId w:val="32"/>
        </w:numPr>
        <w:spacing w:after="0" w:line="240" w:lineRule="auto"/>
        <w:rPr>
          <w:rFonts w:asciiTheme="majorHAnsi" w:hAnsiTheme="majorHAnsi" w:cstheme="majorHAnsi"/>
        </w:rPr>
      </w:pPr>
      <w:r w:rsidRPr="00FD12B3">
        <w:rPr>
          <w:rFonts w:asciiTheme="majorHAnsi" w:hAnsiTheme="majorHAnsi" w:cstheme="majorHAnsi"/>
        </w:rPr>
        <w:t>Participation in work or social activities</w:t>
      </w:r>
    </w:p>
    <w:p w14:paraId="7079F825" w14:textId="1BC944F9" w:rsidR="00CA2735" w:rsidRPr="00CA2735" w:rsidRDefault="00CA2735" w:rsidP="003802A1">
      <w:pPr>
        <w:pStyle w:val="ListParagraph"/>
        <w:numPr>
          <w:ilvl w:val="0"/>
          <w:numId w:val="32"/>
        </w:numPr>
        <w:spacing w:after="0" w:line="240" w:lineRule="auto"/>
        <w:rPr>
          <w:rFonts w:asciiTheme="majorHAnsi" w:hAnsiTheme="majorHAnsi" w:cstheme="majorHAnsi"/>
        </w:rPr>
      </w:pPr>
      <w:r w:rsidRPr="00FD12B3">
        <w:rPr>
          <w:rFonts w:asciiTheme="majorHAnsi" w:hAnsiTheme="majorHAnsi" w:cstheme="majorHAnsi"/>
        </w:rPr>
        <w:t>Independent living</w:t>
      </w:r>
    </w:p>
    <w:p w14:paraId="03CD00BF" w14:textId="77777777" w:rsidR="00CA2735" w:rsidRPr="003802A1" w:rsidRDefault="00CA2735" w:rsidP="003802A1">
      <w:pPr>
        <w:spacing w:line="240" w:lineRule="auto"/>
        <w:rPr>
          <w:rFonts w:cstheme="minorHAnsi"/>
          <w:color w:val="0000FF"/>
          <w:szCs w:val="22"/>
        </w:rPr>
      </w:pPr>
    </w:p>
    <w:p w14:paraId="2FEA71C9" w14:textId="77777777" w:rsidR="00475FDA" w:rsidRPr="003C12DB" w:rsidRDefault="00475FDA" w:rsidP="003802A1">
      <w:pPr>
        <w:spacing w:line="240" w:lineRule="auto"/>
        <w:rPr>
          <w:rFonts w:cstheme="minorHAnsi"/>
          <w:szCs w:val="22"/>
        </w:rPr>
      </w:pPr>
    </w:p>
    <w:p w14:paraId="3997B792" w14:textId="63F07D20" w:rsidR="00CA2735" w:rsidRPr="00F327A2" w:rsidRDefault="00997241" w:rsidP="00F327A2">
      <w:pPr>
        <w:pStyle w:val="Heading1"/>
        <w:spacing w:before="0" w:after="120"/>
        <w:rPr>
          <w:rFonts w:asciiTheme="minorHAnsi" w:hAnsiTheme="minorHAnsi" w:cstheme="minorHAnsi"/>
          <w:color w:val="auto"/>
          <w:sz w:val="22"/>
          <w:szCs w:val="22"/>
        </w:rPr>
      </w:pPr>
      <w:r>
        <w:rPr>
          <w:rFonts w:asciiTheme="minorHAnsi" w:hAnsiTheme="minorHAnsi" w:cstheme="minorHAnsi"/>
          <w:color w:val="auto"/>
          <w:sz w:val="22"/>
          <w:szCs w:val="22"/>
        </w:rPr>
        <w:t>5</w:t>
      </w:r>
      <w:r w:rsidRPr="003C12DB">
        <w:rPr>
          <w:rFonts w:asciiTheme="minorHAnsi" w:hAnsiTheme="minorHAnsi" w:cstheme="minorHAnsi"/>
          <w:color w:val="auto"/>
          <w:sz w:val="22"/>
          <w:szCs w:val="22"/>
        </w:rPr>
        <w:tab/>
      </w:r>
      <w:r>
        <w:rPr>
          <w:rFonts w:asciiTheme="minorHAnsi" w:hAnsiTheme="minorHAnsi" w:cstheme="minorHAnsi"/>
          <w:color w:val="auto"/>
          <w:sz w:val="22"/>
          <w:szCs w:val="22"/>
        </w:rPr>
        <w:t>STUDY</w:t>
      </w:r>
      <w:r w:rsidRPr="003C12DB">
        <w:rPr>
          <w:rFonts w:asciiTheme="minorHAnsi" w:hAnsiTheme="minorHAnsi" w:cstheme="minorHAnsi"/>
          <w:color w:val="auto"/>
          <w:sz w:val="22"/>
          <w:szCs w:val="22"/>
        </w:rPr>
        <w:t xml:space="preserve"> DESIGN</w:t>
      </w:r>
      <w:r>
        <w:rPr>
          <w:rFonts w:asciiTheme="minorHAnsi" w:hAnsiTheme="minorHAnsi" w:cstheme="minorHAnsi"/>
          <w:color w:val="auto"/>
          <w:sz w:val="22"/>
          <w:szCs w:val="22"/>
        </w:rPr>
        <w:t xml:space="preserve"> and METHODS of DATA COLLECTION AND DATA ANALYIS</w:t>
      </w:r>
    </w:p>
    <w:p w14:paraId="7669636A" w14:textId="77777777" w:rsidR="00F327A2" w:rsidRDefault="00F327A2" w:rsidP="00CA2735">
      <w:pPr>
        <w:rPr>
          <w:rFonts w:asciiTheme="majorHAnsi" w:hAnsiTheme="majorHAnsi" w:cstheme="majorHAnsi"/>
        </w:rPr>
      </w:pPr>
    </w:p>
    <w:p w14:paraId="6B3FE054" w14:textId="79DA7D40" w:rsidR="00CA2735" w:rsidRPr="00FD12B3" w:rsidRDefault="00CA2735" w:rsidP="00CA2735">
      <w:pPr>
        <w:rPr>
          <w:rFonts w:asciiTheme="majorHAnsi" w:hAnsiTheme="majorHAnsi" w:cstheme="majorHAnsi"/>
        </w:rPr>
      </w:pPr>
      <w:r w:rsidRPr="00FD12B3">
        <w:rPr>
          <w:rFonts w:asciiTheme="majorHAnsi" w:hAnsiTheme="majorHAnsi" w:cstheme="majorHAnsi"/>
        </w:rPr>
        <w:t xml:space="preserve">This study will be a systematic review and meta-analysis of the core outcomes for people undergoing MLLA </w:t>
      </w:r>
      <w:proofErr w:type="gramStart"/>
      <w:r w:rsidRPr="00FD12B3">
        <w:rPr>
          <w:rFonts w:asciiTheme="majorHAnsi" w:hAnsiTheme="majorHAnsi" w:cstheme="majorHAnsi"/>
        </w:rPr>
        <w:t>as a consequence of</w:t>
      </w:r>
      <w:proofErr w:type="gramEnd"/>
      <w:r w:rsidRPr="00FD12B3">
        <w:rPr>
          <w:rFonts w:asciiTheme="majorHAnsi" w:hAnsiTheme="majorHAnsi" w:cstheme="majorHAnsi"/>
        </w:rPr>
        <w:t xml:space="preserve"> PAD or DM. It has been registered with PROSPERO</w:t>
      </w:r>
      <w:sdt>
        <w:sdtPr>
          <w:rPr>
            <w:rFonts w:asciiTheme="majorHAnsi" w:hAnsiTheme="majorHAnsi" w:cstheme="majorHAnsi"/>
            <w:color w:val="000000"/>
          </w:rPr>
          <w:tag w:val="MENDELEY_CITATION_v3_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"/>
          <w:id w:val="-1372534562"/>
          <w:placeholder>
            <w:docPart w:val="DefaultPlaceholder_-1854013440"/>
          </w:placeholder>
        </w:sdtPr>
        <w:sdtContent>
          <w:r w:rsidR="00A97C4B">
            <w:rPr>
              <w:rFonts w:asciiTheme="majorHAnsi" w:hAnsiTheme="majorHAnsi" w:cstheme="majorHAnsi"/>
              <w:color w:val="000000"/>
            </w:rPr>
            <w:t xml:space="preserve"> </w:t>
          </w:r>
          <w:r w:rsidR="00A97C4B" w:rsidRPr="00A97C4B">
            <w:rPr>
              <w:rFonts w:asciiTheme="majorHAnsi" w:hAnsiTheme="majorHAnsi" w:cstheme="majorHAnsi"/>
              <w:color w:val="000000"/>
            </w:rPr>
            <w:t>(14)</w:t>
          </w:r>
        </w:sdtContent>
      </w:sdt>
      <w:r w:rsidRPr="00FD12B3">
        <w:rPr>
          <w:rFonts w:asciiTheme="majorHAnsi" w:hAnsiTheme="majorHAnsi" w:cstheme="majorHAnsi"/>
        </w:rPr>
        <w:t>. We aim to pre-publish the protocol which adheres to PRISMA-P guidelines. The study and all method with be performed in line with the latest PRISMA guidelines</w:t>
      </w:r>
      <w:sdt>
        <w:sdtPr>
          <w:rPr>
            <w:rFonts w:asciiTheme="majorHAnsi" w:hAnsiTheme="majorHAnsi" w:cstheme="majorHAnsi"/>
            <w:color w:val="000000"/>
          </w:rPr>
          <w:tag w:val="MENDELEY_CITATION_v3_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"/>
          <w:id w:val="-246799373"/>
          <w:placeholder>
            <w:docPart w:val="DefaultPlaceholder_-1854013440"/>
          </w:placeholder>
        </w:sdtPr>
        <w:sdtContent>
          <w:r w:rsidR="00A97C4B">
            <w:rPr>
              <w:rFonts w:asciiTheme="majorHAnsi" w:hAnsiTheme="majorHAnsi" w:cstheme="majorHAnsi"/>
              <w:color w:val="000000"/>
            </w:rPr>
            <w:t xml:space="preserve"> </w:t>
          </w:r>
          <w:r w:rsidR="00A97C4B" w:rsidRPr="00A97C4B">
            <w:rPr>
              <w:rFonts w:asciiTheme="majorHAnsi" w:hAnsiTheme="majorHAnsi" w:cstheme="majorHAnsi"/>
              <w:color w:val="000000"/>
            </w:rPr>
            <w:t>(15)</w:t>
          </w:r>
        </w:sdtContent>
      </w:sdt>
      <w:r w:rsidRPr="00FD12B3">
        <w:rPr>
          <w:rFonts w:asciiTheme="majorHAnsi" w:hAnsiTheme="majorHAnsi" w:cstheme="majorHAnsi"/>
        </w:rPr>
        <w:t>.</w:t>
      </w:r>
    </w:p>
    <w:p w14:paraId="5E5BF714" w14:textId="54FABF44" w:rsidR="00F327A2" w:rsidRDefault="00CA2735" w:rsidP="00BD7694">
      <w:pPr>
        <w:pStyle w:val="Heading3"/>
        <w:rPr>
          <w:rFonts w:cstheme="majorHAnsi"/>
        </w:rPr>
      </w:pPr>
      <w:r w:rsidRPr="00FD12B3">
        <w:rPr>
          <w:rFonts w:cstheme="majorHAnsi"/>
        </w:rPr>
        <w:t>Types of study</w:t>
      </w:r>
    </w:p>
    <w:p w14:paraId="2E5B5436" w14:textId="2A29D15D" w:rsidR="00CA2735" w:rsidRPr="00FD12B3" w:rsidRDefault="00CA2735" w:rsidP="00CA2735">
      <w:pPr>
        <w:rPr>
          <w:rFonts w:asciiTheme="majorHAnsi" w:hAnsiTheme="majorHAnsi" w:cstheme="majorHAnsi"/>
        </w:rPr>
      </w:pPr>
      <w:r w:rsidRPr="00FD12B3">
        <w:rPr>
          <w:rFonts w:asciiTheme="majorHAnsi" w:hAnsiTheme="majorHAnsi" w:cstheme="majorHAnsi"/>
        </w:rPr>
        <w:t>All prospective and retrospective study designs will be considered reporting at least one of the core outcomes. Case reports, case series and small studies inclusive of fewer than 50 patients will be excluded. Review articles and meta-analyses will be excluded along with conference abstracts or non-peer reviewed studies. The literature search will be inclusive of all languages, however studies which do not have a full text in English will be excluded at full text review.</w:t>
      </w:r>
      <w:r w:rsidR="000E0D9F">
        <w:rPr>
          <w:rFonts w:asciiTheme="majorHAnsi" w:hAnsiTheme="majorHAnsi" w:cstheme="majorHAnsi"/>
        </w:rPr>
        <w:t xml:space="preserve"> The search was limited to 5 years prior to the search date</w:t>
      </w:r>
      <w:r w:rsidR="00BC4687">
        <w:rPr>
          <w:rFonts w:asciiTheme="majorHAnsi" w:hAnsiTheme="majorHAnsi" w:cstheme="majorHAnsi"/>
        </w:rPr>
        <w:t xml:space="preserve"> of 2</w:t>
      </w:r>
      <w:r w:rsidR="00BC4687" w:rsidRPr="00BC4687">
        <w:rPr>
          <w:rFonts w:asciiTheme="majorHAnsi" w:hAnsiTheme="majorHAnsi" w:cstheme="majorHAnsi"/>
          <w:vertAlign w:val="superscript"/>
        </w:rPr>
        <w:t>nd</w:t>
      </w:r>
      <w:r w:rsidR="00BC4687">
        <w:rPr>
          <w:rFonts w:asciiTheme="majorHAnsi" w:hAnsiTheme="majorHAnsi" w:cstheme="majorHAnsi"/>
        </w:rPr>
        <w:t xml:space="preserve"> December 2023</w:t>
      </w:r>
      <w:r w:rsidR="000E0D9F">
        <w:rPr>
          <w:rFonts w:asciiTheme="majorHAnsi" w:hAnsiTheme="majorHAnsi" w:cstheme="majorHAnsi"/>
        </w:rPr>
        <w:t>.</w:t>
      </w:r>
    </w:p>
    <w:p w14:paraId="0F4239DA" w14:textId="2151AA30" w:rsidR="00F327A2" w:rsidRDefault="00CA2735" w:rsidP="00BD7694">
      <w:pPr>
        <w:pStyle w:val="Heading3"/>
        <w:rPr>
          <w:rFonts w:cstheme="majorHAnsi"/>
        </w:rPr>
      </w:pPr>
      <w:r w:rsidRPr="00FD12B3">
        <w:rPr>
          <w:rFonts w:cstheme="majorHAnsi"/>
        </w:rPr>
        <w:t xml:space="preserve">Types of </w:t>
      </w:r>
      <w:proofErr w:type="gramStart"/>
      <w:r w:rsidRPr="00FD12B3">
        <w:rPr>
          <w:rFonts w:cstheme="majorHAnsi"/>
        </w:rPr>
        <w:t>participant</w:t>
      </w:r>
      <w:proofErr w:type="gramEnd"/>
    </w:p>
    <w:p w14:paraId="1144CF63" w14:textId="328866A6" w:rsidR="00CA2735" w:rsidRPr="00FD12B3" w:rsidRDefault="00CA2735" w:rsidP="00CA2735">
      <w:pPr>
        <w:rPr>
          <w:rFonts w:asciiTheme="majorHAnsi" w:hAnsiTheme="majorHAnsi" w:cstheme="majorHAnsi"/>
        </w:rPr>
      </w:pPr>
      <w:r w:rsidRPr="00FD12B3">
        <w:rPr>
          <w:rFonts w:asciiTheme="majorHAnsi" w:hAnsiTheme="majorHAnsi" w:cstheme="majorHAnsi"/>
        </w:rPr>
        <w:t xml:space="preserve">All patients who have undergone MLLA </w:t>
      </w:r>
      <w:proofErr w:type="gramStart"/>
      <w:r w:rsidRPr="00FD12B3">
        <w:rPr>
          <w:rFonts w:asciiTheme="majorHAnsi" w:hAnsiTheme="majorHAnsi" w:cstheme="majorHAnsi"/>
        </w:rPr>
        <w:t>as a consequence of</w:t>
      </w:r>
      <w:proofErr w:type="gramEnd"/>
      <w:r w:rsidRPr="00FD12B3">
        <w:rPr>
          <w:rFonts w:asciiTheme="majorHAnsi" w:hAnsiTheme="majorHAnsi" w:cstheme="majorHAnsi"/>
        </w:rPr>
        <w:t xml:space="preserve"> PAD or DM. MLLA is defined as any amputation above the level of the ankle, and studies which do not distinguish major and minor amputation outcomes will be excluded. Studies will be included as long as over 50% of patients have their MLLA secondary to DM or PAD</w:t>
      </w:r>
      <w:r>
        <w:rPr>
          <w:rFonts w:asciiTheme="majorHAnsi" w:hAnsiTheme="majorHAnsi" w:cstheme="majorHAnsi"/>
        </w:rPr>
        <w:t>,</w:t>
      </w:r>
      <w:r w:rsidRPr="00FD12B3">
        <w:rPr>
          <w:rFonts w:asciiTheme="majorHAnsi" w:hAnsiTheme="majorHAnsi" w:cstheme="majorHAnsi"/>
        </w:rPr>
        <w:t xml:space="preserve"> with “infection” unless specified</w:t>
      </w:r>
      <w:r>
        <w:rPr>
          <w:rFonts w:asciiTheme="majorHAnsi" w:hAnsiTheme="majorHAnsi" w:cstheme="majorHAnsi"/>
        </w:rPr>
        <w:t xml:space="preserve"> as being “non diabetes related”</w:t>
      </w:r>
      <w:r w:rsidRPr="00FD12B3">
        <w:rPr>
          <w:rFonts w:asciiTheme="majorHAnsi" w:hAnsiTheme="majorHAnsi" w:cstheme="majorHAnsi"/>
        </w:rPr>
        <w:t xml:space="preserve"> being included under DM. With regards to PAD, both patients undergoing MLLA for acute and chronic limb ischaemia will be included.</w:t>
      </w:r>
      <w:r>
        <w:rPr>
          <w:rFonts w:asciiTheme="majorHAnsi" w:hAnsiTheme="majorHAnsi" w:cstheme="majorHAnsi"/>
        </w:rPr>
        <w:t xml:space="preserve"> A generally inclusive policy will be utilised with large population studies especially those on vascular registries being assumed to have over 50% of patients having MLLA secondary to PAD or DM.</w:t>
      </w:r>
    </w:p>
    <w:p w14:paraId="55BD0EC3" w14:textId="1E6D5BD6" w:rsidR="00CA2735" w:rsidRPr="00FD12B3" w:rsidRDefault="00CA2735" w:rsidP="00CA2735">
      <w:pPr>
        <w:rPr>
          <w:rFonts w:asciiTheme="majorHAnsi" w:hAnsiTheme="majorHAnsi" w:cstheme="majorHAnsi"/>
        </w:rPr>
      </w:pPr>
      <w:r w:rsidRPr="00FD12B3">
        <w:rPr>
          <w:rFonts w:asciiTheme="majorHAnsi" w:hAnsiTheme="majorHAnsi" w:cstheme="majorHAnsi"/>
        </w:rPr>
        <w:t>Studies which solely recruit high or low risk MLLA groups will be excluded (e.g. end stage renal failure)</w:t>
      </w:r>
      <w:r w:rsidR="00A31E1D">
        <w:rPr>
          <w:rFonts w:asciiTheme="majorHAnsi" w:hAnsiTheme="majorHAnsi" w:cstheme="majorHAnsi"/>
        </w:rPr>
        <w:t xml:space="preserve"> from the meta-analysis</w:t>
      </w:r>
      <w:r w:rsidRPr="00FD12B3">
        <w:rPr>
          <w:rFonts w:asciiTheme="majorHAnsi" w:hAnsiTheme="majorHAnsi" w:cstheme="majorHAnsi"/>
        </w:rPr>
        <w:t xml:space="preserve">. Studies which </w:t>
      </w:r>
      <w:r w:rsidR="00A31E1D">
        <w:rPr>
          <w:rFonts w:asciiTheme="majorHAnsi" w:hAnsiTheme="majorHAnsi" w:cstheme="majorHAnsi"/>
        </w:rPr>
        <w:t xml:space="preserve">solely present a propensity matched </w:t>
      </w:r>
      <w:r w:rsidRPr="00FD12B3">
        <w:rPr>
          <w:rFonts w:asciiTheme="majorHAnsi" w:hAnsiTheme="majorHAnsi" w:cstheme="majorHAnsi"/>
        </w:rPr>
        <w:t>MLLA group will also be excluded as by definition this will be a high or low risk cohort.</w:t>
      </w:r>
    </w:p>
    <w:p w14:paraId="119A7D90" w14:textId="6A0660C3" w:rsidR="00CA2735" w:rsidRPr="00FD12B3" w:rsidRDefault="00CA2735" w:rsidP="00CA2735">
      <w:pPr>
        <w:rPr>
          <w:rFonts w:asciiTheme="majorHAnsi" w:hAnsiTheme="majorHAnsi" w:cstheme="majorHAnsi"/>
        </w:rPr>
      </w:pPr>
      <w:r w:rsidRPr="00FD12B3">
        <w:rPr>
          <w:rFonts w:asciiTheme="majorHAnsi" w:hAnsiTheme="majorHAnsi" w:cstheme="majorHAnsi"/>
        </w:rPr>
        <w:lastRenderedPageBreak/>
        <w:t xml:space="preserve">Patients recruited at time of intervention, referral to rehabilitation or from prosthetic centres will all be included in systematic review. </w:t>
      </w:r>
      <w:r w:rsidR="00B753E2">
        <w:rPr>
          <w:rFonts w:asciiTheme="majorHAnsi" w:hAnsiTheme="majorHAnsi" w:cstheme="majorHAnsi"/>
        </w:rPr>
        <w:t>T</w:t>
      </w:r>
      <w:r w:rsidRPr="00FD12B3">
        <w:rPr>
          <w:rFonts w:asciiTheme="majorHAnsi" w:hAnsiTheme="majorHAnsi" w:cstheme="majorHAnsi"/>
        </w:rPr>
        <w:t xml:space="preserve">hese will be analysed </w:t>
      </w:r>
      <w:r w:rsidR="00B753E2">
        <w:rPr>
          <w:rFonts w:asciiTheme="majorHAnsi" w:hAnsiTheme="majorHAnsi" w:cstheme="majorHAnsi"/>
        </w:rPr>
        <w:t xml:space="preserve">and reported </w:t>
      </w:r>
      <w:r w:rsidRPr="00FD12B3">
        <w:rPr>
          <w:rFonts w:asciiTheme="majorHAnsi" w:hAnsiTheme="majorHAnsi" w:cstheme="majorHAnsi"/>
        </w:rPr>
        <w:t>as subgroups if data allows as they represent different risk groups.</w:t>
      </w:r>
    </w:p>
    <w:p w14:paraId="2066B418" w14:textId="069024AA" w:rsidR="00F327A2" w:rsidRDefault="00CA2735" w:rsidP="00BD7694">
      <w:pPr>
        <w:pStyle w:val="Heading3"/>
        <w:rPr>
          <w:rFonts w:cstheme="majorHAnsi"/>
        </w:rPr>
      </w:pPr>
      <w:r w:rsidRPr="00FD12B3">
        <w:rPr>
          <w:rFonts w:cstheme="majorHAnsi"/>
        </w:rPr>
        <w:t>Types of intervention</w:t>
      </w:r>
    </w:p>
    <w:p w14:paraId="22531276" w14:textId="62DB443B" w:rsidR="00CA2735" w:rsidRPr="00FD12B3" w:rsidRDefault="00CA2735" w:rsidP="00CA2735">
      <w:pPr>
        <w:rPr>
          <w:rFonts w:asciiTheme="majorHAnsi" w:hAnsiTheme="majorHAnsi" w:cstheme="majorHAnsi"/>
        </w:rPr>
      </w:pPr>
      <w:r w:rsidRPr="00FD12B3">
        <w:rPr>
          <w:rFonts w:asciiTheme="majorHAnsi" w:hAnsiTheme="majorHAnsi" w:cstheme="majorHAnsi"/>
        </w:rPr>
        <w:t>Not applicable. Type of participant is defined above. No comparator group is being used as we are aiming to establish the frequency and standard of use of the core outcome set, and a contemporary baseline of these outcomes.</w:t>
      </w:r>
    </w:p>
    <w:p w14:paraId="67F7F209" w14:textId="77777777" w:rsidR="00CA2735" w:rsidRPr="00FD12B3" w:rsidRDefault="00CA2735" w:rsidP="00CA2735">
      <w:pPr>
        <w:rPr>
          <w:rFonts w:asciiTheme="majorHAnsi" w:hAnsiTheme="majorHAnsi" w:cstheme="majorHAnsi"/>
        </w:rPr>
      </w:pPr>
      <w:r w:rsidRPr="00FD12B3">
        <w:rPr>
          <w:rFonts w:asciiTheme="majorHAnsi" w:hAnsiTheme="majorHAnsi" w:cstheme="majorHAnsi"/>
        </w:rPr>
        <w:t>Subgroup analysis for outcomes suitable to meta-analysis will be performed and the variables of interest will be:</w:t>
      </w:r>
    </w:p>
    <w:p w14:paraId="2E0D33D0" w14:textId="77777777" w:rsidR="00CA2735" w:rsidRPr="00FD12B3" w:rsidRDefault="00CA2735" w:rsidP="00CA2735">
      <w:pPr>
        <w:pStyle w:val="ListParagraph"/>
        <w:numPr>
          <w:ilvl w:val="0"/>
          <w:numId w:val="30"/>
        </w:numPr>
        <w:spacing w:after="0" w:line="240" w:lineRule="auto"/>
        <w:rPr>
          <w:rFonts w:asciiTheme="majorHAnsi" w:hAnsiTheme="majorHAnsi" w:cstheme="majorHAnsi"/>
        </w:rPr>
      </w:pPr>
      <w:r w:rsidRPr="00FD12B3">
        <w:rPr>
          <w:rFonts w:asciiTheme="majorHAnsi" w:hAnsiTheme="majorHAnsi" w:cstheme="majorHAnsi"/>
        </w:rPr>
        <w:t>Presence or absence of DM</w:t>
      </w:r>
    </w:p>
    <w:p w14:paraId="4B8985A8" w14:textId="77777777" w:rsidR="00CA2735" w:rsidRDefault="00CA2735" w:rsidP="00CA2735">
      <w:pPr>
        <w:pStyle w:val="ListParagraph"/>
        <w:numPr>
          <w:ilvl w:val="0"/>
          <w:numId w:val="30"/>
        </w:numPr>
        <w:spacing w:after="0" w:line="240" w:lineRule="auto"/>
        <w:rPr>
          <w:rFonts w:asciiTheme="majorHAnsi" w:hAnsiTheme="majorHAnsi" w:cstheme="majorHAnsi"/>
        </w:rPr>
      </w:pPr>
      <w:r w:rsidRPr="00FD12B3">
        <w:rPr>
          <w:rFonts w:asciiTheme="majorHAnsi" w:hAnsiTheme="majorHAnsi" w:cstheme="majorHAnsi"/>
        </w:rPr>
        <w:t>Level of amputation</w:t>
      </w:r>
    </w:p>
    <w:p w14:paraId="1AD9A1E7" w14:textId="1AC84FA6" w:rsidR="00BC4687" w:rsidRDefault="00BC4687" w:rsidP="00CA2735">
      <w:pPr>
        <w:pStyle w:val="ListParagraph"/>
        <w:numPr>
          <w:ilvl w:val="0"/>
          <w:numId w:val="30"/>
        </w:numPr>
        <w:spacing w:after="0" w:line="240" w:lineRule="auto"/>
        <w:rPr>
          <w:rFonts w:asciiTheme="majorHAnsi" w:hAnsiTheme="majorHAnsi" w:cstheme="majorHAnsi"/>
        </w:rPr>
      </w:pPr>
      <w:r>
        <w:rPr>
          <w:rFonts w:asciiTheme="majorHAnsi" w:hAnsiTheme="majorHAnsi" w:cstheme="majorHAnsi"/>
        </w:rPr>
        <w:t>Presence or absence of absence of end-stage renal failure</w:t>
      </w:r>
    </w:p>
    <w:p w14:paraId="66CBF1DC" w14:textId="60BF9D46" w:rsidR="00BC4687" w:rsidRPr="00FD12B3" w:rsidRDefault="00BC4687" w:rsidP="00CA2735">
      <w:pPr>
        <w:pStyle w:val="ListParagraph"/>
        <w:numPr>
          <w:ilvl w:val="0"/>
          <w:numId w:val="30"/>
        </w:numPr>
        <w:spacing w:after="0" w:line="240" w:lineRule="auto"/>
        <w:rPr>
          <w:rFonts w:asciiTheme="majorHAnsi" w:hAnsiTheme="majorHAnsi" w:cstheme="majorHAnsi"/>
        </w:rPr>
      </w:pPr>
      <w:r>
        <w:rPr>
          <w:rFonts w:asciiTheme="majorHAnsi" w:hAnsiTheme="majorHAnsi" w:cstheme="majorHAnsi"/>
        </w:rPr>
        <w:t>Presence or absence of heart failure</w:t>
      </w:r>
    </w:p>
    <w:p w14:paraId="75D968BA" w14:textId="77777777" w:rsidR="00CA2735" w:rsidRPr="00FD12B3" w:rsidRDefault="00CA2735" w:rsidP="00CA2735">
      <w:pPr>
        <w:rPr>
          <w:rFonts w:asciiTheme="majorHAnsi" w:hAnsiTheme="majorHAnsi" w:cstheme="majorHAnsi"/>
        </w:rPr>
      </w:pPr>
    </w:p>
    <w:p w14:paraId="6C113159" w14:textId="10D5674D" w:rsidR="00F327A2" w:rsidRDefault="00CA2735" w:rsidP="00BD7694">
      <w:pPr>
        <w:pStyle w:val="Heading3"/>
        <w:rPr>
          <w:rFonts w:cstheme="majorHAnsi"/>
        </w:rPr>
      </w:pPr>
      <w:r w:rsidRPr="00FD12B3">
        <w:rPr>
          <w:rFonts w:cstheme="majorHAnsi"/>
        </w:rPr>
        <w:t>Types of outcome measure</w:t>
      </w:r>
    </w:p>
    <w:p w14:paraId="5E2378AB" w14:textId="200E9064" w:rsidR="00CA2735" w:rsidRPr="00FD12B3" w:rsidRDefault="00CA2735" w:rsidP="00CA2735">
      <w:pPr>
        <w:rPr>
          <w:rFonts w:asciiTheme="majorHAnsi" w:hAnsiTheme="majorHAnsi" w:cstheme="majorHAnsi"/>
        </w:rPr>
      </w:pPr>
      <w:r w:rsidRPr="00FD12B3">
        <w:rPr>
          <w:rFonts w:asciiTheme="majorHAnsi" w:hAnsiTheme="majorHAnsi" w:cstheme="majorHAnsi"/>
        </w:rPr>
        <w:t xml:space="preserve">Types of outcome measure are those defined as core outcome sets. A liberal approach to what constitutes to the less </w:t>
      </w:r>
      <w:r w:rsidR="00BC4687" w:rsidRPr="00FD12B3">
        <w:rPr>
          <w:rFonts w:asciiTheme="majorHAnsi" w:hAnsiTheme="majorHAnsi" w:cstheme="majorHAnsi"/>
        </w:rPr>
        <w:t>well-defined</w:t>
      </w:r>
      <w:r w:rsidRPr="00FD12B3">
        <w:rPr>
          <w:rFonts w:asciiTheme="majorHAnsi" w:hAnsiTheme="majorHAnsi" w:cstheme="majorHAnsi"/>
        </w:rPr>
        <w:t xml:space="preserve"> outcomes will be utilised. The outcomes are as follows:</w:t>
      </w:r>
    </w:p>
    <w:p w14:paraId="11D9309C" w14:textId="77777777" w:rsidR="00CA2735" w:rsidRPr="00FD12B3" w:rsidRDefault="00CA2735" w:rsidP="00CA2735">
      <w:pPr>
        <w:pStyle w:val="ListParagraph"/>
        <w:numPr>
          <w:ilvl w:val="0"/>
          <w:numId w:val="33"/>
        </w:numPr>
        <w:spacing w:after="0" w:line="240" w:lineRule="auto"/>
        <w:rPr>
          <w:rFonts w:asciiTheme="majorHAnsi" w:hAnsiTheme="majorHAnsi" w:cstheme="majorHAnsi"/>
        </w:rPr>
      </w:pPr>
      <w:r w:rsidRPr="00FD12B3">
        <w:rPr>
          <w:rFonts w:asciiTheme="majorHAnsi" w:hAnsiTheme="majorHAnsi" w:cstheme="majorHAnsi"/>
        </w:rPr>
        <w:t xml:space="preserve">Death within a specified </w:t>
      </w:r>
      <w:proofErr w:type="gramStart"/>
      <w:r w:rsidRPr="00FD12B3">
        <w:rPr>
          <w:rFonts w:asciiTheme="majorHAnsi" w:hAnsiTheme="majorHAnsi" w:cstheme="majorHAnsi"/>
        </w:rPr>
        <w:t>period of time</w:t>
      </w:r>
      <w:proofErr w:type="gramEnd"/>
      <w:r w:rsidRPr="00FD12B3">
        <w:rPr>
          <w:rFonts w:asciiTheme="majorHAnsi" w:hAnsiTheme="majorHAnsi" w:cstheme="majorHAnsi"/>
        </w:rPr>
        <w:t xml:space="preserve"> after operation, or survival time after operation</w:t>
      </w:r>
    </w:p>
    <w:p w14:paraId="542A8725" w14:textId="77777777" w:rsidR="00CA2735" w:rsidRPr="00FD12B3" w:rsidRDefault="00CA2735" w:rsidP="00CA2735">
      <w:pPr>
        <w:pStyle w:val="ListParagraph"/>
        <w:numPr>
          <w:ilvl w:val="1"/>
          <w:numId w:val="33"/>
        </w:numPr>
        <w:spacing w:after="0" w:line="240" w:lineRule="auto"/>
        <w:rPr>
          <w:rFonts w:asciiTheme="majorHAnsi" w:hAnsiTheme="majorHAnsi" w:cstheme="majorHAnsi"/>
        </w:rPr>
      </w:pPr>
      <w:r w:rsidRPr="00FD12B3">
        <w:rPr>
          <w:rFonts w:asciiTheme="majorHAnsi" w:hAnsiTheme="majorHAnsi" w:cstheme="majorHAnsi"/>
        </w:rPr>
        <w:t xml:space="preserve">To allow meta-analysis these will be rounded to the nearest of the </w:t>
      </w:r>
      <w:proofErr w:type="gramStart"/>
      <w:r w:rsidRPr="00FD12B3">
        <w:rPr>
          <w:rFonts w:asciiTheme="majorHAnsi" w:hAnsiTheme="majorHAnsi" w:cstheme="majorHAnsi"/>
        </w:rPr>
        <w:t>following;</w:t>
      </w:r>
      <w:proofErr w:type="gramEnd"/>
      <w:r w:rsidRPr="00FD12B3">
        <w:rPr>
          <w:rFonts w:asciiTheme="majorHAnsi" w:hAnsiTheme="majorHAnsi" w:cstheme="majorHAnsi"/>
        </w:rPr>
        <w:t xml:space="preserve"> </w:t>
      </w:r>
    </w:p>
    <w:p w14:paraId="7E8F724D" w14:textId="77777777" w:rsidR="00CA2735" w:rsidRPr="00FD12B3" w:rsidRDefault="00CA2735" w:rsidP="00CA2735">
      <w:pPr>
        <w:pStyle w:val="ListParagraph"/>
        <w:numPr>
          <w:ilvl w:val="2"/>
          <w:numId w:val="33"/>
        </w:numPr>
        <w:spacing w:after="0" w:line="240" w:lineRule="auto"/>
        <w:rPr>
          <w:rFonts w:asciiTheme="majorHAnsi" w:hAnsiTheme="majorHAnsi" w:cstheme="majorHAnsi"/>
        </w:rPr>
      </w:pPr>
      <w:r w:rsidRPr="00FD12B3">
        <w:rPr>
          <w:rFonts w:asciiTheme="majorHAnsi" w:hAnsiTheme="majorHAnsi" w:cstheme="majorHAnsi"/>
        </w:rPr>
        <w:t>peri-operative or 30-days</w:t>
      </w:r>
    </w:p>
    <w:p w14:paraId="6020E856" w14:textId="77777777" w:rsidR="00CA2735" w:rsidRPr="00FD12B3" w:rsidRDefault="00CA2735" w:rsidP="00CA2735">
      <w:pPr>
        <w:pStyle w:val="ListParagraph"/>
        <w:numPr>
          <w:ilvl w:val="2"/>
          <w:numId w:val="33"/>
        </w:numPr>
        <w:spacing w:after="0" w:line="240" w:lineRule="auto"/>
        <w:rPr>
          <w:rFonts w:asciiTheme="majorHAnsi" w:hAnsiTheme="majorHAnsi" w:cstheme="majorHAnsi"/>
        </w:rPr>
      </w:pPr>
      <w:r w:rsidRPr="00FD12B3">
        <w:rPr>
          <w:rFonts w:asciiTheme="majorHAnsi" w:hAnsiTheme="majorHAnsi" w:cstheme="majorHAnsi"/>
        </w:rPr>
        <w:t>3 months or 90-days</w:t>
      </w:r>
    </w:p>
    <w:p w14:paraId="697E0887" w14:textId="77777777" w:rsidR="00CA2735" w:rsidRPr="00FD12B3" w:rsidRDefault="00CA2735" w:rsidP="00CA2735">
      <w:pPr>
        <w:pStyle w:val="ListParagraph"/>
        <w:numPr>
          <w:ilvl w:val="2"/>
          <w:numId w:val="33"/>
        </w:numPr>
        <w:spacing w:after="0" w:line="240" w:lineRule="auto"/>
        <w:rPr>
          <w:rFonts w:asciiTheme="majorHAnsi" w:hAnsiTheme="majorHAnsi" w:cstheme="majorHAnsi"/>
        </w:rPr>
      </w:pPr>
      <w:r w:rsidRPr="00FD12B3">
        <w:rPr>
          <w:rFonts w:asciiTheme="majorHAnsi" w:hAnsiTheme="majorHAnsi" w:cstheme="majorHAnsi"/>
        </w:rPr>
        <w:t>6 months</w:t>
      </w:r>
    </w:p>
    <w:p w14:paraId="231A025B" w14:textId="77777777" w:rsidR="00CA2735" w:rsidRPr="00FD12B3" w:rsidRDefault="00CA2735" w:rsidP="00CA2735">
      <w:pPr>
        <w:pStyle w:val="ListParagraph"/>
        <w:numPr>
          <w:ilvl w:val="2"/>
          <w:numId w:val="33"/>
        </w:numPr>
        <w:spacing w:after="0" w:line="240" w:lineRule="auto"/>
        <w:rPr>
          <w:rFonts w:asciiTheme="majorHAnsi" w:hAnsiTheme="majorHAnsi" w:cstheme="majorHAnsi"/>
        </w:rPr>
      </w:pPr>
      <w:r w:rsidRPr="00FD12B3">
        <w:rPr>
          <w:rFonts w:asciiTheme="majorHAnsi" w:hAnsiTheme="majorHAnsi" w:cstheme="majorHAnsi"/>
        </w:rPr>
        <w:t>yearly thereafter.</w:t>
      </w:r>
    </w:p>
    <w:p w14:paraId="37D91255" w14:textId="77777777" w:rsidR="00CA2735" w:rsidRPr="00FD12B3" w:rsidRDefault="00CA2735" w:rsidP="00CA2735">
      <w:pPr>
        <w:pStyle w:val="ListParagraph"/>
        <w:numPr>
          <w:ilvl w:val="0"/>
          <w:numId w:val="33"/>
        </w:numPr>
        <w:spacing w:after="0" w:line="240" w:lineRule="auto"/>
        <w:rPr>
          <w:rFonts w:asciiTheme="majorHAnsi" w:hAnsiTheme="majorHAnsi" w:cstheme="majorHAnsi"/>
        </w:rPr>
      </w:pPr>
      <w:r w:rsidRPr="00FD12B3">
        <w:rPr>
          <w:rFonts w:asciiTheme="majorHAnsi" w:hAnsiTheme="majorHAnsi" w:cstheme="majorHAnsi"/>
        </w:rPr>
        <w:t>Cause of death</w:t>
      </w:r>
    </w:p>
    <w:p w14:paraId="1DA12657" w14:textId="77777777" w:rsidR="00CA2735" w:rsidRPr="00FD12B3" w:rsidRDefault="00CA2735" w:rsidP="00CA2735">
      <w:pPr>
        <w:pStyle w:val="ListParagraph"/>
        <w:numPr>
          <w:ilvl w:val="0"/>
          <w:numId w:val="33"/>
        </w:numPr>
        <w:spacing w:after="0" w:line="240" w:lineRule="auto"/>
        <w:rPr>
          <w:rFonts w:asciiTheme="majorHAnsi" w:hAnsiTheme="majorHAnsi" w:cstheme="majorHAnsi"/>
        </w:rPr>
      </w:pPr>
      <w:r w:rsidRPr="00FD12B3">
        <w:rPr>
          <w:rFonts w:asciiTheme="majorHAnsi" w:hAnsiTheme="majorHAnsi" w:cstheme="majorHAnsi"/>
        </w:rPr>
        <w:t>Problems with amputation stump healing</w:t>
      </w:r>
    </w:p>
    <w:p w14:paraId="4A489AD1" w14:textId="77777777" w:rsidR="00CA2735" w:rsidRPr="00FD12B3" w:rsidRDefault="00CA2735" w:rsidP="00CA2735">
      <w:pPr>
        <w:pStyle w:val="ListParagraph"/>
        <w:numPr>
          <w:ilvl w:val="0"/>
          <w:numId w:val="33"/>
        </w:numPr>
        <w:spacing w:after="0" w:line="240" w:lineRule="auto"/>
        <w:rPr>
          <w:rFonts w:asciiTheme="majorHAnsi" w:hAnsiTheme="majorHAnsi" w:cstheme="majorHAnsi"/>
        </w:rPr>
      </w:pPr>
      <w:r w:rsidRPr="00FD12B3">
        <w:rPr>
          <w:rFonts w:asciiTheme="majorHAnsi" w:hAnsiTheme="majorHAnsi" w:cstheme="majorHAnsi"/>
        </w:rPr>
        <w:t>Stump wound infection</w:t>
      </w:r>
    </w:p>
    <w:p w14:paraId="5E681B24" w14:textId="77777777" w:rsidR="00CA2735" w:rsidRPr="00FD12B3" w:rsidRDefault="00CA2735" w:rsidP="00CA2735">
      <w:pPr>
        <w:pStyle w:val="ListParagraph"/>
        <w:numPr>
          <w:ilvl w:val="0"/>
          <w:numId w:val="33"/>
        </w:numPr>
        <w:spacing w:after="0" w:line="240" w:lineRule="auto"/>
        <w:rPr>
          <w:rFonts w:asciiTheme="majorHAnsi" w:hAnsiTheme="majorHAnsi" w:cstheme="majorHAnsi"/>
        </w:rPr>
      </w:pPr>
      <w:r w:rsidRPr="00FD12B3">
        <w:rPr>
          <w:rFonts w:asciiTheme="majorHAnsi" w:hAnsiTheme="majorHAnsi" w:cstheme="majorHAnsi"/>
        </w:rPr>
        <w:t>Development of problems with the other leg</w:t>
      </w:r>
    </w:p>
    <w:p w14:paraId="5AE61E66" w14:textId="77777777" w:rsidR="00CA2735" w:rsidRPr="00FD12B3" w:rsidRDefault="00CA2735" w:rsidP="00CA2735">
      <w:pPr>
        <w:pStyle w:val="ListParagraph"/>
        <w:numPr>
          <w:ilvl w:val="1"/>
          <w:numId w:val="33"/>
        </w:numPr>
        <w:spacing w:after="0" w:line="240" w:lineRule="auto"/>
        <w:rPr>
          <w:rFonts w:asciiTheme="majorHAnsi" w:hAnsiTheme="majorHAnsi" w:cstheme="majorHAnsi"/>
        </w:rPr>
      </w:pPr>
      <w:r w:rsidRPr="00FD12B3">
        <w:rPr>
          <w:rFonts w:asciiTheme="majorHAnsi" w:hAnsiTheme="majorHAnsi" w:cstheme="majorHAnsi"/>
        </w:rPr>
        <w:t>Defined as need for contra-lateral revascularisation or amputation</w:t>
      </w:r>
    </w:p>
    <w:p w14:paraId="49292597" w14:textId="77777777" w:rsidR="00CA2735" w:rsidRPr="00FD12B3" w:rsidRDefault="00CA2735" w:rsidP="00CA2735">
      <w:pPr>
        <w:pStyle w:val="ListParagraph"/>
        <w:numPr>
          <w:ilvl w:val="0"/>
          <w:numId w:val="33"/>
        </w:numPr>
        <w:spacing w:after="0" w:line="240" w:lineRule="auto"/>
        <w:rPr>
          <w:rFonts w:asciiTheme="majorHAnsi" w:hAnsiTheme="majorHAnsi" w:cstheme="majorHAnsi"/>
        </w:rPr>
      </w:pPr>
      <w:r w:rsidRPr="00FD12B3">
        <w:rPr>
          <w:rFonts w:asciiTheme="majorHAnsi" w:hAnsiTheme="majorHAnsi" w:cstheme="majorHAnsi"/>
        </w:rPr>
        <w:t>Effectiveness of pain relief</w:t>
      </w:r>
    </w:p>
    <w:p w14:paraId="4A93F955" w14:textId="77777777" w:rsidR="00CA2735" w:rsidRPr="00FD12B3" w:rsidRDefault="00CA2735" w:rsidP="00CA2735">
      <w:pPr>
        <w:pStyle w:val="ListParagraph"/>
        <w:numPr>
          <w:ilvl w:val="0"/>
          <w:numId w:val="33"/>
        </w:numPr>
        <w:spacing w:after="0" w:line="240" w:lineRule="auto"/>
        <w:rPr>
          <w:rFonts w:asciiTheme="majorHAnsi" w:hAnsiTheme="majorHAnsi" w:cstheme="majorHAnsi"/>
        </w:rPr>
      </w:pPr>
      <w:r w:rsidRPr="00FD12B3">
        <w:rPr>
          <w:rFonts w:asciiTheme="majorHAnsi" w:hAnsiTheme="majorHAnsi" w:cstheme="majorHAnsi"/>
        </w:rPr>
        <w:t>Psychological morbidity</w:t>
      </w:r>
    </w:p>
    <w:p w14:paraId="29D105CD" w14:textId="77777777" w:rsidR="00CA2735" w:rsidRPr="00FD12B3" w:rsidRDefault="00CA2735" w:rsidP="00CA2735">
      <w:pPr>
        <w:pStyle w:val="ListParagraph"/>
        <w:numPr>
          <w:ilvl w:val="1"/>
          <w:numId w:val="33"/>
        </w:numPr>
        <w:spacing w:after="0" w:line="240" w:lineRule="auto"/>
        <w:rPr>
          <w:rFonts w:asciiTheme="majorHAnsi" w:hAnsiTheme="majorHAnsi" w:cstheme="majorHAnsi"/>
        </w:rPr>
      </w:pPr>
      <w:r w:rsidRPr="00FD12B3">
        <w:rPr>
          <w:rFonts w:asciiTheme="majorHAnsi" w:hAnsiTheme="majorHAnsi" w:cstheme="majorHAnsi"/>
        </w:rPr>
        <w:t>Defined as depression or anxiety post-operatively</w:t>
      </w:r>
    </w:p>
    <w:p w14:paraId="52D84DBB" w14:textId="77777777" w:rsidR="00CA2735" w:rsidRPr="00FD12B3" w:rsidRDefault="00CA2735" w:rsidP="00CA2735">
      <w:pPr>
        <w:pStyle w:val="ListParagraph"/>
        <w:numPr>
          <w:ilvl w:val="0"/>
          <w:numId w:val="33"/>
        </w:numPr>
        <w:spacing w:after="0" w:line="240" w:lineRule="auto"/>
        <w:rPr>
          <w:rFonts w:asciiTheme="majorHAnsi" w:hAnsiTheme="majorHAnsi" w:cstheme="majorHAnsi"/>
        </w:rPr>
      </w:pPr>
      <w:r w:rsidRPr="00FD12B3">
        <w:rPr>
          <w:rFonts w:asciiTheme="majorHAnsi" w:hAnsiTheme="majorHAnsi" w:cstheme="majorHAnsi"/>
        </w:rPr>
        <w:t>Effective communication between healthcare team and patient/carers</w:t>
      </w:r>
    </w:p>
    <w:p w14:paraId="4F2AEAFB" w14:textId="77777777" w:rsidR="00CA2735" w:rsidRPr="00FD12B3" w:rsidRDefault="00CA2735" w:rsidP="00CA2735">
      <w:pPr>
        <w:pStyle w:val="ListParagraph"/>
        <w:numPr>
          <w:ilvl w:val="0"/>
          <w:numId w:val="33"/>
        </w:numPr>
        <w:spacing w:after="0" w:line="240" w:lineRule="auto"/>
        <w:rPr>
          <w:rFonts w:asciiTheme="majorHAnsi" w:hAnsiTheme="majorHAnsi" w:cstheme="majorHAnsi"/>
        </w:rPr>
      </w:pPr>
      <w:r w:rsidRPr="00FD12B3">
        <w:rPr>
          <w:rFonts w:asciiTheme="majorHAnsi" w:hAnsiTheme="majorHAnsi" w:cstheme="majorHAnsi"/>
        </w:rPr>
        <w:t>Need for re-admission to hospital after discharge</w:t>
      </w:r>
    </w:p>
    <w:p w14:paraId="3C85762D" w14:textId="77777777" w:rsidR="00CA2735" w:rsidRPr="00FD12B3" w:rsidRDefault="00CA2735" w:rsidP="00CA2735">
      <w:pPr>
        <w:pStyle w:val="ListParagraph"/>
        <w:numPr>
          <w:ilvl w:val="0"/>
          <w:numId w:val="33"/>
        </w:numPr>
        <w:spacing w:after="0" w:line="240" w:lineRule="auto"/>
        <w:rPr>
          <w:rFonts w:asciiTheme="majorHAnsi" w:hAnsiTheme="majorHAnsi" w:cstheme="majorHAnsi"/>
        </w:rPr>
      </w:pPr>
      <w:r w:rsidRPr="00FD12B3">
        <w:rPr>
          <w:rFonts w:asciiTheme="majorHAnsi" w:hAnsiTheme="majorHAnsi" w:cstheme="majorHAnsi"/>
        </w:rPr>
        <w:t>Need for additional operations</w:t>
      </w:r>
    </w:p>
    <w:p w14:paraId="671371C4" w14:textId="77777777" w:rsidR="00CA2735" w:rsidRPr="00FD12B3" w:rsidRDefault="00CA2735" w:rsidP="00CA2735">
      <w:pPr>
        <w:pStyle w:val="ListParagraph"/>
        <w:numPr>
          <w:ilvl w:val="1"/>
          <w:numId w:val="33"/>
        </w:numPr>
        <w:spacing w:after="0" w:line="240" w:lineRule="auto"/>
        <w:rPr>
          <w:rFonts w:asciiTheme="majorHAnsi" w:hAnsiTheme="majorHAnsi" w:cstheme="majorHAnsi"/>
        </w:rPr>
      </w:pPr>
      <w:r w:rsidRPr="00FD12B3">
        <w:rPr>
          <w:rFonts w:asciiTheme="majorHAnsi" w:hAnsiTheme="majorHAnsi" w:cstheme="majorHAnsi"/>
        </w:rPr>
        <w:t>Defined as ipsilateral return to theatre, need for revision, proximal revascularisation</w:t>
      </w:r>
    </w:p>
    <w:p w14:paraId="700048BD" w14:textId="77777777" w:rsidR="00CA2735" w:rsidRPr="00FD12B3" w:rsidRDefault="00CA2735" w:rsidP="00CA2735">
      <w:pPr>
        <w:pStyle w:val="ListParagraph"/>
        <w:numPr>
          <w:ilvl w:val="0"/>
          <w:numId w:val="33"/>
        </w:numPr>
        <w:spacing w:after="0" w:line="240" w:lineRule="auto"/>
        <w:rPr>
          <w:rFonts w:asciiTheme="majorHAnsi" w:hAnsiTheme="majorHAnsi" w:cstheme="majorHAnsi"/>
        </w:rPr>
      </w:pPr>
      <w:r w:rsidRPr="00FD12B3">
        <w:rPr>
          <w:rFonts w:asciiTheme="majorHAnsi" w:hAnsiTheme="majorHAnsi" w:cstheme="majorHAnsi"/>
        </w:rPr>
        <w:t>Overall peri-operative complications</w:t>
      </w:r>
    </w:p>
    <w:p w14:paraId="55F36103" w14:textId="77777777" w:rsidR="00CA2735" w:rsidRPr="00FD12B3" w:rsidRDefault="00CA2735" w:rsidP="00CA2735">
      <w:pPr>
        <w:pStyle w:val="ListParagraph"/>
        <w:numPr>
          <w:ilvl w:val="0"/>
          <w:numId w:val="33"/>
        </w:numPr>
        <w:spacing w:after="0" w:line="240" w:lineRule="auto"/>
        <w:rPr>
          <w:rFonts w:asciiTheme="majorHAnsi" w:hAnsiTheme="majorHAnsi" w:cstheme="majorHAnsi"/>
        </w:rPr>
      </w:pPr>
      <w:r w:rsidRPr="00FD12B3">
        <w:rPr>
          <w:rFonts w:asciiTheme="majorHAnsi" w:hAnsiTheme="majorHAnsi" w:cstheme="majorHAnsi"/>
        </w:rPr>
        <w:t>Pain in residual limb/amputation stump/phantom</w:t>
      </w:r>
    </w:p>
    <w:p w14:paraId="74DD8E92" w14:textId="77777777" w:rsidR="00CA2735" w:rsidRPr="00FD12B3" w:rsidRDefault="00CA2735" w:rsidP="00CA2735">
      <w:pPr>
        <w:pStyle w:val="ListParagraph"/>
        <w:numPr>
          <w:ilvl w:val="0"/>
          <w:numId w:val="33"/>
        </w:numPr>
        <w:spacing w:after="0" w:line="240" w:lineRule="auto"/>
        <w:rPr>
          <w:rFonts w:asciiTheme="majorHAnsi" w:hAnsiTheme="majorHAnsi" w:cstheme="majorHAnsi"/>
        </w:rPr>
      </w:pPr>
      <w:r w:rsidRPr="00FD12B3">
        <w:rPr>
          <w:rFonts w:asciiTheme="majorHAnsi" w:hAnsiTheme="majorHAnsi" w:cstheme="majorHAnsi"/>
        </w:rPr>
        <w:t>Quality of life</w:t>
      </w:r>
    </w:p>
    <w:p w14:paraId="72B3791D" w14:textId="77777777" w:rsidR="00CA2735" w:rsidRPr="00FD12B3" w:rsidRDefault="00CA2735" w:rsidP="00CA2735">
      <w:pPr>
        <w:pStyle w:val="ListParagraph"/>
        <w:numPr>
          <w:ilvl w:val="0"/>
          <w:numId w:val="33"/>
        </w:numPr>
        <w:spacing w:after="0" w:line="240" w:lineRule="auto"/>
        <w:rPr>
          <w:rFonts w:asciiTheme="majorHAnsi" w:hAnsiTheme="majorHAnsi" w:cstheme="majorHAnsi"/>
        </w:rPr>
      </w:pPr>
      <w:r w:rsidRPr="00FD12B3">
        <w:rPr>
          <w:rFonts w:asciiTheme="majorHAnsi" w:hAnsiTheme="majorHAnsi" w:cstheme="majorHAnsi"/>
        </w:rPr>
        <w:t>Patient supplied with a temporary or definitive prosthetic limb</w:t>
      </w:r>
    </w:p>
    <w:p w14:paraId="6A3A33F6" w14:textId="77777777" w:rsidR="00CA2735" w:rsidRPr="00FD12B3" w:rsidRDefault="00CA2735" w:rsidP="00CA2735">
      <w:pPr>
        <w:pStyle w:val="ListParagraph"/>
        <w:numPr>
          <w:ilvl w:val="0"/>
          <w:numId w:val="33"/>
        </w:numPr>
        <w:spacing w:after="0" w:line="240" w:lineRule="auto"/>
        <w:rPr>
          <w:rFonts w:asciiTheme="majorHAnsi" w:hAnsiTheme="majorHAnsi" w:cstheme="majorHAnsi"/>
        </w:rPr>
      </w:pPr>
      <w:r w:rsidRPr="00FD12B3">
        <w:rPr>
          <w:rFonts w:asciiTheme="majorHAnsi" w:hAnsiTheme="majorHAnsi" w:cstheme="majorHAnsi"/>
        </w:rPr>
        <w:t>Prosthetic limb use, comfort and fitting</w:t>
      </w:r>
    </w:p>
    <w:p w14:paraId="55E849E5" w14:textId="77777777" w:rsidR="00CA2735" w:rsidRPr="00FD12B3" w:rsidRDefault="00CA2735" w:rsidP="00CA2735">
      <w:pPr>
        <w:pStyle w:val="ListParagraph"/>
        <w:numPr>
          <w:ilvl w:val="0"/>
          <w:numId w:val="33"/>
        </w:numPr>
        <w:spacing w:after="0" w:line="240" w:lineRule="auto"/>
        <w:rPr>
          <w:rFonts w:asciiTheme="majorHAnsi" w:hAnsiTheme="majorHAnsi" w:cstheme="majorHAnsi"/>
        </w:rPr>
      </w:pPr>
      <w:r w:rsidRPr="00FD12B3">
        <w:rPr>
          <w:rFonts w:asciiTheme="majorHAnsi" w:hAnsiTheme="majorHAnsi" w:cstheme="majorHAnsi"/>
        </w:rPr>
        <w:t>Level of independent mobility or function achieved</w:t>
      </w:r>
    </w:p>
    <w:p w14:paraId="4B67B4C0" w14:textId="77777777" w:rsidR="00CA2735" w:rsidRPr="00FD12B3" w:rsidRDefault="00CA2735" w:rsidP="00CA2735">
      <w:pPr>
        <w:pStyle w:val="ListParagraph"/>
        <w:numPr>
          <w:ilvl w:val="0"/>
          <w:numId w:val="33"/>
        </w:numPr>
        <w:spacing w:after="0" w:line="240" w:lineRule="auto"/>
        <w:rPr>
          <w:rFonts w:asciiTheme="majorHAnsi" w:hAnsiTheme="majorHAnsi" w:cstheme="majorHAnsi"/>
        </w:rPr>
      </w:pPr>
      <w:r w:rsidRPr="00FD12B3">
        <w:rPr>
          <w:rFonts w:asciiTheme="majorHAnsi" w:hAnsiTheme="majorHAnsi" w:cstheme="majorHAnsi"/>
        </w:rPr>
        <w:t>Participation in work or social activities</w:t>
      </w:r>
    </w:p>
    <w:p w14:paraId="648E0C6E" w14:textId="77777777" w:rsidR="00CA2735" w:rsidRPr="00FD12B3" w:rsidRDefault="00CA2735" w:rsidP="00CA2735">
      <w:pPr>
        <w:pStyle w:val="ListParagraph"/>
        <w:numPr>
          <w:ilvl w:val="0"/>
          <w:numId w:val="33"/>
        </w:numPr>
        <w:spacing w:after="0" w:line="240" w:lineRule="auto"/>
        <w:rPr>
          <w:rFonts w:asciiTheme="majorHAnsi" w:hAnsiTheme="majorHAnsi" w:cstheme="majorHAnsi"/>
        </w:rPr>
      </w:pPr>
      <w:r w:rsidRPr="00FD12B3">
        <w:rPr>
          <w:rFonts w:asciiTheme="majorHAnsi" w:hAnsiTheme="majorHAnsi" w:cstheme="majorHAnsi"/>
        </w:rPr>
        <w:t>Independent living</w:t>
      </w:r>
    </w:p>
    <w:p w14:paraId="1719A889" w14:textId="77777777" w:rsidR="00CA2735" w:rsidRPr="00FD12B3" w:rsidRDefault="00CA2735" w:rsidP="00CA2735">
      <w:pPr>
        <w:rPr>
          <w:rFonts w:asciiTheme="majorHAnsi" w:hAnsiTheme="majorHAnsi" w:cstheme="majorHAnsi"/>
        </w:rPr>
      </w:pPr>
    </w:p>
    <w:p w14:paraId="75E3D35C" w14:textId="65E89C9C" w:rsidR="00F327A2" w:rsidRDefault="00CA2735" w:rsidP="00BD7694">
      <w:pPr>
        <w:pStyle w:val="Heading3"/>
        <w:rPr>
          <w:rFonts w:cstheme="majorHAnsi"/>
        </w:rPr>
      </w:pPr>
      <w:r w:rsidRPr="00FD12B3">
        <w:rPr>
          <w:rFonts w:cstheme="majorHAnsi"/>
        </w:rPr>
        <w:lastRenderedPageBreak/>
        <w:t>Search methods</w:t>
      </w:r>
    </w:p>
    <w:p w14:paraId="4D9FA438" w14:textId="27CCE9E2" w:rsidR="00CA2735" w:rsidRPr="00FD12B3" w:rsidRDefault="00CA2735" w:rsidP="00CA2735">
      <w:pPr>
        <w:rPr>
          <w:rFonts w:asciiTheme="majorHAnsi" w:hAnsiTheme="majorHAnsi" w:cstheme="majorHAnsi"/>
        </w:rPr>
      </w:pPr>
      <w:r w:rsidRPr="00FD12B3">
        <w:rPr>
          <w:rFonts w:asciiTheme="majorHAnsi" w:hAnsiTheme="majorHAnsi" w:cstheme="majorHAnsi"/>
        </w:rPr>
        <w:t>A search strategy has been devised by an experienced team of researchers with experience in vascular surgery and systematic review/meta-analysis. Part of the search strategy has been peer-reviewed by an information specialist at the Cochrane group as part of a separate study (PAD). A further part of the search strategy (MLLA) uses the same search terminology as used in the systematic review aspect of the core outcome set paper. The complete search strategy was then further defined to be inclusive of patients with DM and the outcomes of interest. The completed search strategy was then reviewed by a librarian experienced in systematic review and meta-analysis at SGUL.</w:t>
      </w:r>
    </w:p>
    <w:p w14:paraId="006BC6B9" w14:textId="2787D8A7" w:rsidR="00CA2735" w:rsidRPr="00FD12B3" w:rsidRDefault="00CA2735" w:rsidP="00CA2735">
      <w:pPr>
        <w:rPr>
          <w:rFonts w:asciiTheme="majorHAnsi" w:hAnsiTheme="majorHAnsi" w:cstheme="majorHAnsi"/>
        </w:rPr>
      </w:pPr>
      <w:r w:rsidRPr="00FD12B3">
        <w:rPr>
          <w:rFonts w:asciiTheme="majorHAnsi" w:hAnsiTheme="majorHAnsi" w:cstheme="majorHAnsi"/>
        </w:rPr>
        <w:t>The search strategy was run through OVID Embase and Medline databases and Cochrane.</w:t>
      </w:r>
      <w:r w:rsidR="000E0D9F">
        <w:rPr>
          <w:rFonts w:asciiTheme="majorHAnsi" w:hAnsiTheme="majorHAnsi" w:cstheme="majorHAnsi"/>
        </w:rPr>
        <w:t xml:space="preserve"> The full search strategy can be found on </w:t>
      </w:r>
      <w:proofErr w:type="spellStart"/>
      <w:r w:rsidR="000E0D9F">
        <w:rPr>
          <w:rFonts w:asciiTheme="majorHAnsi" w:hAnsiTheme="majorHAnsi" w:cstheme="majorHAnsi"/>
        </w:rPr>
        <w:t>figshare</w:t>
      </w:r>
      <w:proofErr w:type="spellEnd"/>
      <w:r w:rsidR="00A31E1D">
        <w:rPr>
          <w:rFonts w:asciiTheme="majorHAnsi" w:hAnsiTheme="majorHAnsi" w:cstheme="majorHAnsi"/>
        </w:rPr>
        <w:t>.</w:t>
      </w:r>
    </w:p>
    <w:p w14:paraId="41B35A88" w14:textId="77777777" w:rsidR="00CA2735" w:rsidRPr="00FD12B3" w:rsidRDefault="00CA2735" w:rsidP="00CA2735">
      <w:pPr>
        <w:rPr>
          <w:rFonts w:asciiTheme="majorHAnsi" w:hAnsiTheme="majorHAnsi" w:cstheme="majorHAnsi"/>
        </w:rPr>
      </w:pPr>
    </w:p>
    <w:p w14:paraId="1AAE7AB5" w14:textId="7B355B70" w:rsidR="00F327A2" w:rsidRDefault="00CA2735" w:rsidP="00BD7694">
      <w:pPr>
        <w:pStyle w:val="Heading3"/>
        <w:rPr>
          <w:rFonts w:cstheme="majorHAnsi"/>
        </w:rPr>
      </w:pPr>
      <w:r w:rsidRPr="00FD12B3">
        <w:rPr>
          <w:rFonts w:cstheme="majorHAnsi"/>
        </w:rPr>
        <w:t>Selection of studies</w:t>
      </w:r>
    </w:p>
    <w:p w14:paraId="5D715B1A" w14:textId="4901DDCF" w:rsidR="00CA2735" w:rsidRPr="00FD12B3" w:rsidRDefault="00CA2735" w:rsidP="00CA2735">
      <w:pPr>
        <w:rPr>
          <w:rFonts w:asciiTheme="majorHAnsi" w:hAnsiTheme="majorHAnsi" w:cstheme="majorHAnsi"/>
        </w:rPr>
      </w:pPr>
      <w:r w:rsidRPr="00FD12B3">
        <w:rPr>
          <w:rFonts w:asciiTheme="majorHAnsi" w:hAnsiTheme="majorHAnsi" w:cstheme="majorHAnsi"/>
        </w:rPr>
        <w:t xml:space="preserve">The output of all searches will be imported into Rayyan.ai systematic and meta-analysis software. De duplication of results was performed by OVID for Embase and Medline results and then Cochrane duplicates were removed manually via Rayyan’s de-duplicating software. </w:t>
      </w:r>
    </w:p>
    <w:p w14:paraId="60E74A7B" w14:textId="46BEEA6A" w:rsidR="00CA2735" w:rsidRPr="00FD12B3" w:rsidRDefault="00CA2735" w:rsidP="00CA2735">
      <w:pPr>
        <w:rPr>
          <w:rFonts w:asciiTheme="majorHAnsi" w:hAnsiTheme="majorHAnsi" w:cstheme="majorHAnsi"/>
        </w:rPr>
      </w:pPr>
      <w:r w:rsidRPr="00FD12B3">
        <w:rPr>
          <w:rFonts w:asciiTheme="majorHAnsi" w:hAnsiTheme="majorHAnsi" w:cstheme="majorHAnsi"/>
        </w:rPr>
        <w:t>Once extracted 2 review</w:t>
      </w:r>
      <w:r w:rsidR="00171C79">
        <w:rPr>
          <w:rFonts w:asciiTheme="majorHAnsi" w:hAnsiTheme="majorHAnsi" w:cstheme="majorHAnsi"/>
        </w:rPr>
        <w:t>ers</w:t>
      </w:r>
      <w:r w:rsidRPr="00FD12B3">
        <w:rPr>
          <w:rFonts w:asciiTheme="majorHAnsi" w:hAnsiTheme="majorHAnsi" w:cstheme="majorHAnsi"/>
        </w:rPr>
        <w:t xml:space="preserve"> will blindly an</w:t>
      </w:r>
      <w:r w:rsidR="00171C79">
        <w:rPr>
          <w:rFonts w:asciiTheme="majorHAnsi" w:hAnsiTheme="majorHAnsi" w:cstheme="majorHAnsi"/>
        </w:rPr>
        <w:t>d</w:t>
      </w:r>
      <w:r w:rsidRPr="00FD12B3">
        <w:rPr>
          <w:rFonts w:asciiTheme="majorHAnsi" w:hAnsiTheme="majorHAnsi" w:cstheme="majorHAnsi"/>
        </w:rPr>
        <w:t xml:space="preserve"> independently assess all studies based on title and abstract against the inclusion and exclusion criteria for full text review. Once complete the 2 reviewe</w:t>
      </w:r>
      <w:r w:rsidR="00884DC1">
        <w:rPr>
          <w:rFonts w:asciiTheme="majorHAnsi" w:hAnsiTheme="majorHAnsi" w:cstheme="majorHAnsi"/>
        </w:rPr>
        <w:t>rs</w:t>
      </w:r>
      <w:r w:rsidRPr="00FD12B3">
        <w:rPr>
          <w:rFonts w:asciiTheme="majorHAnsi" w:hAnsiTheme="majorHAnsi" w:cstheme="majorHAnsi"/>
        </w:rPr>
        <w:t xml:space="preserve"> will be unblinded and disagreements in article inclusion for full text review will be attempted to be resolved between them. If disagreements cannot be resolved a third </w:t>
      </w:r>
      <w:r w:rsidR="00884DC1">
        <w:rPr>
          <w:rFonts w:asciiTheme="majorHAnsi" w:hAnsiTheme="majorHAnsi" w:cstheme="majorHAnsi"/>
        </w:rPr>
        <w:t>senior</w:t>
      </w:r>
      <w:r w:rsidRPr="00FD12B3">
        <w:rPr>
          <w:rFonts w:asciiTheme="majorHAnsi" w:hAnsiTheme="majorHAnsi" w:cstheme="majorHAnsi"/>
        </w:rPr>
        <w:t xml:space="preserve"> reviewer will be used as a tie break. The reviewers will then blindly and independently assess the full text studies against the same criteria, with the same process of unblinding, disagreement resolution and third reviewer tie break used for study selection.</w:t>
      </w:r>
    </w:p>
    <w:p w14:paraId="2ADE8085" w14:textId="1386CFFF" w:rsidR="00CA2735" w:rsidRPr="00FD12B3" w:rsidRDefault="00CA2735" w:rsidP="00CA2735">
      <w:pPr>
        <w:rPr>
          <w:rFonts w:asciiTheme="majorHAnsi" w:hAnsiTheme="majorHAnsi" w:cstheme="majorHAnsi"/>
        </w:rPr>
      </w:pPr>
      <w:r w:rsidRPr="00FD12B3">
        <w:rPr>
          <w:rFonts w:asciiTheme="majorHAnsi" w:hAnsiTheme="majorHAnsi" w:cstheme="majorHAnsi"/>
        </w:rPr>
        <w:t>A PRISMA flow chart of study selection will be produced.</w:t>
      </w:r>
    </w:p>
    <w:p w14:paraId="2EBD8E44" w14:textId="35E626DB" w:rsidR="00F327A2" w:rsidRDefault="00CA2735" w:rsidP="00BD7694">
      <w:pPr>
        <w:pStyle w:val="Heading3"/>
        <w:rPr>
          <w:rFonts w:cstheme="majorHAnsi"/>
        </w:rPr>
      </w:pPr>
      <w:r w:rsidRPr="00FD12B3">
        <w:rPr>
          <w:rFonts w:cstheme="majorHAnsi"/>
        </w:rPr>
        <w:t>Data extraction and management</w:t>
      </w:r>
    </w:p>
    <w:p w14:paraId="1A323EE8" w14:textId="27CB4190" w:rsidR="00CA2735" w:rsidRPr="00FD12B3" w:rsidRDefault="00CA2735" w:rsidP="00CA2735">
      <w:pPr>
        <w:rPr>
          <w:rFonts w:asciiTheme="majorHAnsi" w:hAnsiTheme="majorHAnsi" w:cstheme="majorHAnsi"/>
        </w:rPr>
      </w:pPr>
      <w:r w:rsidRPr="00FD12B3">
        <w:rPr>
          <w:rFonts w:asciiTheme="majorHAnsi" w:hAnsiTheme="majorHAnsi" w:cstheme="majorHAnsi"/>
        </w:rPr>
        <w:t>The study team will extract data from the study papers and supplementary materials into a pre-populated excel spreadsheet. Data on</w:t>
      </w:r>
      <w:r w:rsidRPr="00FD12B3">
        <w:rPr>
          <w:rFonts w:asciiTheme="majorHAnsi" w:hAnsiTheme="majorHAnsi" w:cstheme="majorHAnsi"/>
          <w:color w:val="333333"/>
          <w:shd w:val="clear" w:color="auto" w:fill="FFFFFF"/>
        </w:rPr>
        <w:t xml:space="preserve"> study design, methodology, demographics and baseline characteristics, level of amputations, aetiology of amputations and relevant outcomes will be extracted. Outcome specific subgroup analysis data will be captured where possible. Data will be extracted by one individual and </w:t>
      </w:r>
      <w:r w:rsidR="00B753E2">
        <w:rPr>
          <w:rFonts w:asciiTheme="majorHAnsi" w:hAnsiTheme="majorHAnsi" w:cstheme="majorHAnsi"/>
          <w:color w:val="333333"/>
          <w:shd w:val="clear" w:color="auto" w:fill="FFFFFF"/>
        </w:rPr>
        <w:t>10%</w:t>
      </w:r>
      <w:r w:rsidRPr="00FD12B3">
        <w:rPr>
          <w:rFonts w:asciiTheme="majorHAnsi" w:hAnsiTheme="majorHAnsi" w:cstheme="majorHAnsi"/>
          <w:color w:val="333333"/>
          <w:shd w:val="clear" w:color="auto" w:fill="FFFFFF"/>
        </w:rPr>
        <w:t xml:space="preserve"> of this will be </w:t>
      </w:r>
      <w:r w:rsidR="007B52BC">
        <w:rPr>
          <w:rFonts w:asciiTheme="majorHAnsi" w:hAnsiTheme="majorHAnsi" w:cstheme="majorHAnsi"/>
          <w:color w:val="333333"/>
          <w:shd w:val="clear" w:color="auto" w:fill="FFFFFF"/>
        </w:rPr>
        <w:t>independently extracted</w:t>
      </w:r>
      <w:r w:rsidRPr="00FD12B3">
        <w:rPr>
          <w:rFonts w:asciiTheme="majorHAnsi" w:hAnsiTheme="majorHAnsi" w:cstheme="majorHAnsi"/>
          <w:color w:val="333333"/>
          <w:shd w:val="clear" w:color="auto" w:fill="FFFFFF"/>
        </w:rPr>
        <w:t xml:space="preserve"> by a second individual to check for acc</w:t>
      </w:r>
      <w:r w:rsidR="00B753E2">
        <w:rPr>
          <w:rFonts w:asciiTheme="majorHAnsi" w:hAnsiTheme="majorHAnsi" w:cstheme="majorHAnsi"/>
          <w:color w:val="333333"/>
          <w:shd w:val="clear" w:color="auto" w:fill="FFFFFF"/>
        </w:rPr>
        <w:t xml:space="preserve">uracy. A kappa value will be calculated and accepted if </w:t>
      </w:r>
      <w:r w:rsidR="00884DC1">
        <w:rPr>
          <w:rFonts w:asciiTheme="majorHAnsi" w:hAnsiTheme="majorHAnsi" w:cstheme="majorHAnsi"/>
          <w:color w:val="333333"/>
          <w:shd w:val="clear" w:color="auto" w:fill="FFFFFF"/>
        </w:rPr>
        <w:t xml:space="preserve">this shows strong or almost perfect agreement, if not a further 10% will be checked and this process repeated. Any disagreements will be attempted to be resolved between the two reviewers with a third reviewer brought in for arbitration if required. </w:t>
      </w:r>
      <w:r w:rsidRPr="00FD12B3">
        <w:rPr>
          <w:rFonts w:asciiTheme="majorHAnsi" w:hAnsiTheme="majorHAnsi" w:cstheme="majorHAnsi"/>
          <w:color w:val="333333"/>
          <w:shd w:val="clear" w:color="auto" w:fill="FFFFFF"/>
        </w:rPr>
        <w:t>Microsoft Excel will be used for the database creation and storage and R for statistical analysis.</w:t>
      </w:r>
    </w:p>
    <w:p w14:paraId="464E0F8F" w14:textId="218F3CA3" w:rsidR="00AD55E7" w:rsidRPr="00A31E1D" w:rsidRDefault="00261ADF" w:rsidP="00A31E1D">
      <w:pPr>
        <w:pStyle w:val="Heading3"/>
        <w:rPr>
          <w:rFonts w:cstheme="majorHAnsi"/>
        </w:rPr>
      </w:pPr>
      <w:r w:rsidRPr="00AD55E7">
        <w:rPr>
          <w:rFonts w:cstheme="majorHAnsi"/>
        </w:rPr>
        <w:t>Study quality assessment</w:t>
      </w:r>
    </w:p>
    <w:p w14:paraId="5CF203B0" w14:textId="0E1E14B2" w:rsidR="00CA2735" w:rsidRPr="00AD55E7" w:rsidRDefault="00CA2735" w:rsidP="00CA2735">
      <w:pPr>
        <w:rPr>
          <w:rFonts w:asciiTheme="majorHAnsi" w:hAnsiTheme="majorHAnsi" w:cstheme="majorHAnsi"/>
          <w:color w:val="333333"/>
          <w:shd w:val="clear" w:color="auto" w:fill="FFFFFF"/>
        </w:rPr>
      </w:pPr>
      <w:r w:rsidRPr="00AD55E7">
        <w:rPr>
          <w:rFonts w:asciiTheme="majorHAnsi" w:hAnsiTheme="majorHAnsi" w:cstheme="majorHAnsi"/>
          <w:color w:val="333333"/>
          <w:shd w:val="clear" w:color="auto" w:fill="FFFFFF"/>
        </w:rPr>
        <w:t xml:space="preserve">The methodological quality of the studies </w:t>
      </w:r>
      <w:r w:rsidR="00327AED" w:rsidRPr="00AD55E7">
        <w:rPr>
          <w:rFonts w:asciiTheme="majorHAnsi" w:hAnsiTheme="majorHAnsi" w:cstheme="majorHAnsi"/>
          <w:color w:val="333333"/>
          <w:shd w:val="clear" w:color="auto" w:fill="FFFFFF"/>
        </w:rPr>
        <w:t xml:space="preserve">include in the meta-analysis </w:t>
      </w:r>
      <w:r w:rsidRPr="00AD55E7">
        <w:rPr>
          <w:rFonts w:asciiTheme="majorHAnsi" w:hAnsiTheme="majorHAnsi" w:cstheme="majorHAnsi"/>
          <w:color w:val="333333"/>
          <w:shd w:val="clear" w:color="auto" w:fill="FFFFFF"/>
        </w:rPr>
        <w:t xml:space="preserve">will be assessed </w:t>
      </w:r>
      <w:r w:rsidR="00327AED" w:rsidRPr="00AD55E7">
        <w:rPr>
          <w:rFonts w:asciiTheme="majorHAnsi" w:hAnsiTheme="majorHAnsi" w:cstheme="majorHAnsi"/>
          <w:color w:val="333333"/>
          <w:shd w:val="clear" w:color="auto" w:fill="FFFFFF"/>
        </w:rPr>
        <w:t>using the</w:t>
      </w:r>
      <w:r w:rsidR="00FC6747">
        <w:rPr>
          <w:rFonts w:asciiTheme="majorHAnsi" w:hAnsiTheme="majorHAnsi" w:cstheme="majorHAnsi"/>
          <w:color w:val="333333"/>
          <w:shd w:val="clear" w:color="auto" w:fill="FFFFFF"/>
        </w:rPr>
        <w:t xml:space="preserve"> Cochrane risk of bias tool for randomised trials (ROB-2) score for randomised studies</w:t>
      </w:r>
      <w:sdt>
        <w:sdtPr>
          <w:rPr>
            <w:rFonts w:asciiTheme="majorHAnsi" w:hAnsiTheme="majorHAnsi" w:cstheme="majorHAnsi"/>
            <w:color w:val="000000"/>
            <w:shd w:val="clear" w:color="auto" w:fill="FFFFFF"/>
          </w:rPr>
          <w:tag w:val="MENDELEY_CITATION_v3_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"/>
          <w:id w:val="-432359151"/>
          <w:placeholder>
            <w:docPart w:val="DefaultPlaceholder_-1854013440"/>
          </w:placeholder>
        </w:sdtPr>
        <w:sdtContent>
          <w:r w:rsidR="00A97C4B">
            <w:rPr>
              <w:rFonts w:asciiTheme="majorHAnsi" w:hAnsiTheme="majorHAnsi" w:cstheme="majorHAnsi"/>
              <w:color w:val="000000"/>
              <w:shd w:val="clear" w:color="auto" w:fill="FFFFFF"/>
            </w:rPr>
            <w:t xml:space="preserve"> </w:t>
          </w:r>
          <w:r w:rsidR="00A97C4B" w:rsidRPr="00A97C4B">
            <w:rPr>
              <w:rFonts w:asciiTheme="majorHAnsi" w:hAnsiTheme="majorHAnsi" w:cstheme="majorHAnsi"/>
              <w:color w:val="000000"/>
              <w:shd w:val="clear" w:color="auto" w:fill="FFFFFF"/>
            </w:rPr>
            <w:t>(16)</w:t>
          </w:r>
        </w:sdtContent>
      </w:sdt>
      <w:r w:rsidR="00FC6747">
        <w:rPr>
          <w:rFonts w:asciiTheme="majorHAnsi" w:hAnsiTheme="majorHAnsi" w:cstheme="majorHAnsi"/>
          <w:color w:val="333333"/>
          <w:shd w:val="clear" w:color="auto" w:fill="FFFFFF"/>
        </w:rPr>
        <w:t xml:space="preserve"> and the Newcastle Ottawa Scale (NOS) for non-randomised studies</w:t>
      </w:r>
      <w:sdt>
        <w:sdtPr>
          <w:rPr>
            <w:rFonts w:asciiTheme="majorHAnsi" w:hAnsiTheme="majorHAnsi" w:cstheme="majorHAnsi"/>
            <w:color w:val="000000"/>
            <w:shd w:val="clear" w:color="auto" w:fill="FFFFFF"/>
          </w:rPr>
          <w:tag w:val="MENDELEY_CITATION_v3_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"/>
          <w:id w:val="-251746044"/>
          <w:placeholder>
            <w:docPart w:val="DefaultPlaceholder_-1854013440"/>
          </w:placeholder>
        </w:sdtPr>
        <w:sdtContent>
          <w:r w:rsidR="00A97C4B">
            <w:rPr>
              <w:rFonts w:asciiTheme="majorHAnsi" w:hAnsiTheme="majorHAnsi" w:cstheme="majorHAnsi"/>
              <w:color w:val="000000"/>
              <w:shd w:val="clear" w:color="auto" w:fill="FFFFFF"/>
            </w:rPr>
            <w:t xml:space="preserve"> </w:t>
          </w:r>
          <w:r w:rsidR="00A97C4B" w:rsidRPr="00A97C4B">
            <w:rPr>
              <w:rFonts w:asciiTheme="majorHAnsi" w:hAnsiTheme="majorHAnsi" w:cstheme="majorHAnsi"/>
              <w:color w:val="000000"/>
              <w:shd w:val="clear" w:color="auto" w:fill="FFFFFF"/>
            </w:rPr>
            <w:t>(17)</w:t>
          </w:r>
        </w:sdtContent>
      </w:sdt>
      <w:r w:rsidR="00261ADF" w:rsidRPr="00AD55E7">
        <w:rPr>
          <w:rFonts w:asciiTheme="majorHAnsi" w:hAnsiTheme="majorHAnsi" w:cstheme="majorHAnsi"/>
          <w:color w:val="333333"/>
          <w:shd w:val="clear" w:color="auto" w:fill="FFFFFF"/>
        </w:rPr>
        <w:t>.</w:t>
      </w:r>
      <w:r w:rsidR="00884DC1" w:rsidRPr="00AD55E7">
        <w:rPr>
          <w:rFonts w:asciiTheme="majorHAnsi" w:hAnsiTheme="majorHAnsi" w:cstheme="majorHAnsi"/>
          <w:color w:val="333333"/>
          <w:shd w:val="clear" w:color="auto" w:fill="FFFFFF"/>
        </w:rPr>
        <w:t xml:space="preserve"> </w:t>
      </w:r>
    </w:p>
    <w:p w14:paraId="08F2E1A9" w14:textId="7E94C272" w:rsidR="00261ADF" w:rsidRPr="00AD55E7" w:rsidRDefault="004F20EC" w:rsidP="00261ADF">
      <w:pPr>
        <w:pStyle w:val="Heading3"/>
        <w:rPr>
          <w:rFonts w:cstheme="majorHAnsi"/>
        </w:rPr>
      </w:pPr>
      <w:r w:rsidRPr="00AD55E7">
        <w:rPr>
          <w:rFonts w:cstheme="majorHAnsi"/>
        </w:rPr>
        <w:lastRenderedPageBreak/>
        <w:t>Assessment of reporting bias</w:t>
      </w:r>
    </w:p>
    <w:p w14:paraId="6261391C" w14:textId="3DECEA39" w:rsidR="004F20EC" w:rsidRPr="004F20EC" w:rsidRDefault="004F20EC" w:rsidP="004F20EC">
      <w:r w:rsidRPr="00AD55E7">
        <w:t>Publication bias will be assessed visually for studies included in the meta-analysis by use of a funnel plot. If over 10 studies are included, then Egger’s intercept value will be calculated.</w:t>
      </w:r>
    </w:p>
    <w:p w14:paraId="307478F0" w14:textId="7EB61C57" w:rsidR="00CA2735" w:rsidRPr="00FD12B3" w:rsidRDefault="00CA2735" w:rsidP="00BD7694">
      <w:pPr>
        <w:pStyle w:val="Heading3"/>
        <w:rPr>
          <w:rFonts w:cstheme="majorHAnsi"/>
        </w:rPr>
      </w:pPr>
      <w:r w:rsidRPr="00FD12B3">
        <w:rPr>
          <w:rFonts w:cstheme="majorHAnsi"/>
        </w:rPr>
        <w:t>Measurement of treatment effect</w:t>
      </w:r>
    </w:p>
    <w:p w14:paraId="4830C1DD" w14:textId="478EEE8B" w:rsidR="00CA2735" w:rsidRPr="00FD12B3" w:rsidRDefault="00CA2735" w:rsidP="00CA2735">
      <w:pPr>
        <w:rPr>
          <w:rFonts w:asciiTheme="majorHAnsi" w:hAnsiTheme="majorHAnsi" w:cstheme="majorHAnsi"/>
        </w:rPr>
      </w:pPr>
      <w:r w:rsidRPr="00FD12B3">
        <w:rPr>
          <w:rFonts w:asciiTheme="majorHAnsi" w:hAnsiTheme="majorHAnsi" w:cstheme="majorHAnsi"/>
        </w:rPr>
        <w:t xml:space="preserve">For the </w:t>
      </w:r>
      <w:r w:rsidR="00884DC1">
        <w:rPr>
          <w:rFonts w:asciiTheme="majorHAnsi" w:hAnsiTheme="majorHAnsi" w:cstheme="majorHAnsi"/>
        </w:rPr>
        <w:t>systematic review of the core outcomes</w:t>
      </w:r>
      <w:r w:rsidRPr="00FD12B3">
        <w:rPr>
          <w:rFonts w:asciiTheme="majorHAnsi" w:hAnsiTheme="majorHAnsi" w:cstheme="majorHAnsi"/>
        </w:rPr>
        <w:t xml:space="preserve"> </w:t>
      </w:r>
      <w:r w:rsidRPr="00FD12B3">
        <w:rPr>
          <w:rFonts w:asciiTheme="majorHAnsi" w:hAnsiTheme="majorHAnsi" w:cstheme="majorHAnsi"/>
          <w:color w:val="333333"/>
          <w:shd w:val="clear" w:color="auto" w:fill="FFFFFF"/>
        </w:rPr>
        <w:t>there is no comparator group as such</w:t>
      </w:r>
      <w:r w:rsidR="00884DC1">
        <w:rPr>
          <w:rFonts w:asciiTheme="majorHAnsi" w:hAnsiTheme="majorHAnsi" w:cstheme="majorHAnsi"/>
          <w:color w:val="333333"/>
          <w:shd w:val="clear" w:color="auto" w:fill="FFFFFF"/>
        </w:rPr>
        <w:t>,</w:t>
      </w:r>
      <w:r w:rsidRPr="00FD12B3">
        <w:rPr>
          <w:rFonts w:asciiTheme="majorHAnsi" w:hAnsiTheme="majorHAnsi" w:cstheme="majorHAnsi"/>
          <w:color w:val="333333"/>
          <w:shd w:val="clear" w:color="auto" w:fill="FFFFFF"/>
        </w:rPr>
        <w:t xml:space="preserve"> so the data will be presented as descriptive statistics</w:t>
      </w:r>
      <w:r w:rsidR="00884DC1">
        <w:rPr>
          <w:rFonts w:asciiTheme="majorHAnsi" w:hAnsiTheme="majorHAnsi" w:cstheme="majorHAnsi"/>
          <w:color w:val="333333"/>
          <w:shd w:val="clear" w:color="auto" w:fill="FFFFFF"/>
        </w:rPr>
        <w:t>,</w:t>
      </w:r>
      <w:r w:rsidRPr="00FD12B3">
        <w:rPr>
          <w:rFonts w:asciiTheme="majorHAnsi" w:hAnsiTheme="majorHAnsi" w:cstheme="majorHAnsi"/>
          <w:color w:val="333333"/>
          <w:shd w:val="clear" w:color="auto" w:fill="FFFFFF"/>
        </w:rPr>
        <w:t xml:space="preserve"> and time to event analysis will be performed plotting Kaplan Meier </w:t>
      </w:r>
      <w:r w:rsidR="00884DC1">
        <w:rPr>
          <w:rFonts w:asciiTheme="majorHAnsi" w:hAnsiTheme="majorHAnsi" w:cstheme="majorHAnsi"/>
          <w:color w:val="333333"/>
          <w:shd w:val="clear" w:color="auto" w:fill="FFFFFF"/>
        </w:rPr>
        <w:t>charts</w:t>
      </w:r>
      <w:r w:rsidRPr="00FD12B3">
        <w:rPr>
          <w:rFonts w:asciiTheme="majorHAnsi" w:hAnsiTheme="majorHAnsi" w:cstheme="majorHAnsi"/>
          <w:color w:val="333333"/>
          <w:shd w:val="clear" w:color="auto" w:fill="FFFFFF"/>
        </w:rPr>
        <w:t xml:space="preserve"> for mortality. If subgroup analysis is possible for outcomes this data will be collected as absolute numbers, but if not available </w:t>
      </w:r>
      <w:r w:rsidR="007B52BC">
        <w:rPr>
          <w:rFonts w:asciiTheme="majorHAnsi" w:hAnsiTheme="majorHAnsi" w:cstheme="majorHAnsi"/>
          <w:color w:val="333333"/>
          <w:shd w:val="clear" w:color="auto" w:fill="FFFFFF"/>
        </w:rPr>
        <w:t>hazard</w:t>
      </w:r>
      <w:r w:rsidRPr="00FD12B3">
        <w:rPr>
          <w:rFonts w:asciiTheme="majorHAnsi" w:hAnsiTheme="majorHAnsi" w:cstheme="majorHAnsi"/>
          <w:color w:val="333333"/>
          <w:shd w:val="clear" w:color="auto" w:fill="FFFFFF"/>
        </w:rPr>
        <w:t xml:space="preserve"> ratio</w:t>
      </w:r>
      <w:r w:rsidR="007B52BC">
        <w:rPr>
          <w:rFonts w:asciiTheme="majorHAnsi" w:hAnsiTheme="majorHAnsi" w:cstheme="majorHAnsi"/>
          <w:color w:val="333333"/>
          <w:shd w:val="clear" w:color="auto" w:fill="FFFFFF"/>
        </w:rPr>
        <w:t>s</w:t>
      </w:r>
      <w:r w:rsidRPr="00FD12B3">
        <w:rPr>
          <w:rFonts w:asciiTheme="majorHAnsi" w:hAnsiTheme="majorHAnsi" w:cstheme="majorHAnsi"/>
          <w:color w:val="333333"/>
          <w:shd w:val="clear" w:color="auto" w:fill="FFFFFF"/>
        </w:rPr>
        <w:t xml:space="preserve"> and odds ratios will be used as alternatives.</w:t>
      </w:r>
      <w:r w:rsidR="00BC4687">
        <w:rPr>
          <w:rFonts w:asciiTheme="majorHAnsi" w:hAnsiTheme="majorHAnsi" w:cstheme="majorHAnsi"/>
          <w:color w:val="333333"/>
          <w:shd w:val="clear" w:color="auto" w:fill="FFFFFF"/>
        </w:rPr>
        <w:t xml:space="preserve"> This data will be presented as forest plots.</w:t>
      </w:r>
    </w:p>
    <w:p w14:paraId="7BEE608C" w14:textId="5F2DDAFB" w:rsidR="00CA2735" w:rsidRDefault="00CA2735" w:rsidP="00BD7694">
      <w:pPr>
        <w:pStyle w:val="Heading3"/>
        <w:rPr>
          <w:rFonts w:cstheme="majorHAnsi"/>
        </w:rPr>
      </w:pPr>
      <w:r w:rsidRPr="00FD12B3">
        <w:rPr>
          <w:rFonts w:cstheme="majorHAnsi"/>
        </w:rPr>
        <w:t>Unit of analysis</w:t>
      </w:r>
    </w:p>
    <w:p w14:paraId="02FAE5DB" w14:textId="417CF158" w:rsidR="00CA2735" w:rsidRPr="00261ADF" w:rsidRDefault="00171C79" w:rsidP="00CA2735">
      <w:r>
        <w:t>Outcomes is paper level.</w:t>
      </w:r>
      <w:r w:rsidR="00261ADF">
        <w:t xml:space="preserve"> </w:t>
      </w:r>
      <w:r w:rsidR="00CA2735" w:rsidRPr="00FD12B3">
        <w:rPr>
          <w:rFonts w:asciiTheme="majorHAnsi" w:hAnsiTheme="majorHAnsi" w:cstheme="majorHAnsi"/>
        </w:rPr>
        <w:t xml:space="preserve">Unit of analysis is expected to </w:t>
      </w:r>
      <w:r>
        <w:rPr>
          <w:rFonts w:asciiTheme="majorHAnsi" w:hAnsiTheme="majorHAnsi" w:cstheme="majorHAnsi"/>
        </w:rPr>
        <w:t>cohort and sub population level, weighted for cohort size</w:t>
      </w:r>
      <w:r w:rsidR="00CA2735" w:rsidRPr="00FD12B3">
        <w:rPr>
          <w:rFonts w:asciiTheme="majorHAnsi" w:hAnsiTheme="majorHAnsi" w:cstheme="majorHAnsi"/>
        </w:rPr>
        <w:t>.</w:t>
      </w:r>
    </w:p>
    <w:p w14:paraId="779BA0ED" w14:textId="13B1C183" w:rsidR="00CA2735" w:rsidRPr="00FD12B3" w:rsidRDefault="00CA2735" w:rsidP="00261ADF">
      <w:pPr>
        <w:pStyle w:val="Heading3"/>
        <w:rPr>
          <w:rFonts w:cstheme="majorHAnsi"/>
        </w:rPr>
      </w:pPr>
      <w:r w:rsidRPr="00FD12B3">
        <w:rPr>
          <w:rFonts w:cstheme="majorHAnsi"/>
        </w:rPr>
        <w:t>Missing data</w:t>
      </w:r>
    </w:p>
    <w:p w14:paraId="4CE9A401" w14:textId="3EF4FFF8" w:rsidR="00CA2735" w:rsidRPr="00FD12B3" w:rsidRDefault="00CA2735" w:rsidP="00CA2735">
      <w:pPr>
        <w:rPr>
          <w:rFonts w:asciiTheme="majorHAnsi" w:hAnsiTheme="majorHAnsi" w:cstheme="majorHAnsi"/>
          <w:lang w:eastAsia="en-GB"/>
        </w:rPr>
      </w:pPr>
      <w:r w:rsidRPr="00FD12B3">
        <w:rPr>
          <w:rFonts w:asciiTheme="majorHAnsi" w:hAnsiTheme="majorHAnsi" w:cstheme="majorHAnsi"/>
          <w:shd w:val="clear" w:color="auto" w:fill="FFFFFF"/>
          <w:lang w:eastAsia="en-GB"/>
        </w:rPr>
        <w:t>Only published data will be analysed. Missing data will be considered within the risk of bias</w:t>
      </w:r>
      <w:r w:rsidRPr="00FD12B3">
        <w:rPr>
          <w:rFonts w:asciiTheme="majorHAnsi" w:hAnsiTheme="majorHAnsi" w:cstheme="majorHAnsi"/>
          <w:color w:val="252525"/>
          <w:lang w:eastAsia="en-GB"/>
        </w:rPr>
        <w:t xml:space="preserve"> </w:t>
      </w:r>
      <w:r w:rsidRPr="00FD12B3">
        <w:rPr>
          <w:rFonts w:asciiTheme="majorHAnsi" w:hAnsiTheme="majorHAnsi" w:cstheme="majorHAnsi"/>
          <w:shd w:val="clear" w:color="auto" w:fill="FFFFFF"/>
          <w:lang w:eastAsia="en-GB"/>
        </w:rPr>
        <w:t>assessment.</w:t>
      </w:r>
      <w:r w:rsidR="00171C79">
        <w:rPr>
          <w:rFonts w:asciiTheme="majorHAnsi" w:hAnsiTheme="majorHAnsi" w:cstheme="majorHAnsi"/>
          <w:shd w:val="clear" w:color="auto" w:fill="FFFFFF"/>
          <w:lang w:eastAsia="en-GB"/>
        </w:rPr>
        <w:t xml:space="preserve"> Expected review size makes contacting individual studies for missing results unrealistic.</w:t>
      </w:r>
    </w:p>
    <w:p w14:paraId="18C0F2AC" w14:textId="1A4253CA" w:rsidR="00CA2735" w:rsidRDefault="00CA2735" w:rsidP="00BD7694">
      <w:pPr>
        <w:pStyle w:val="Heading3"/>
        <w:rPr>
          <w:rFonts w:cstheme="majorHAnsi"/>
        </w:rPr>
      </w:pPr>
      <w:r w:rsidRPr="00FD12B3">
        <w:rPr>
          <w:rFonts w:cstheme="majorHAnsi"/>
        </w:rPr>
        <w:t>Data synthesis</w:t>
      </w:r>
    </w:p>
    <w:p w14:paraId="6E380E75" w14:textId="294A9465" w:rsidR="00CA2735" w:rsidRDefault="00CA2735" w:rsidP="00CA2735">
      <w:pPr>
        <w:rPr>
          <w:rFonts w:asciiTheme="majorHAnsi" w:hAnsiTheme="majorHAnsi" w:cstheme="majorHAnsi"/>
        </w:rPr>
      </w:pPr>
      <w:r>
        <w:rPr>
          <w:rFonts w:asciiTheme="majorHAnsi" w:hAnsiTheme="majorHAnsi" w:cstheme="majorHAnsi"/>
        </w:rPr>
        <w:t xml:space="preserve">Data analysis will be performed using “R” statistical software. Basic graphical and tabular outcomes will be produced as part of the systematic review aspect of the study with the relative frequency of reporting for each of the core outcomes and the standardisation of reporting for each of the core </w:t>
      </w:r>
      <w:r w:rsidRPr="000E0D9F">
        <w:rPr>
          <w:rFonts w:asciiTheme="majorHAnsi" w:hAnsiTheme="majorHAnsi" w:cstheme="majorHAnsi"/>
        </w:rPr>
        <w:t>outcomes being presented.</w:t>
      </w:r>
      <w:r w:rsidR="00884DC1">
        <w:rPr>
          <w:rFonts w:asciiTheme="majorHAnsi" w:hAnsiTheme="majorHAnsi" w:cstheme="majorHAnsi"/>
        </w:rPr>
        <w:t xml:space="preserve"> Weighted mean outcomes will be presented for each of the core outcomes to establish the contemporary baseline.</w:t>
      </w:r>
      <w:r w:rsidRPr="000E0D9F">
        <w:rPr>
          <w:rFonts w:asciiTheme="majorHAnsi" w:hAnsiTheme="majorHAnsi" w:cstheme="majorHAnsi"/>
        </w:rPr>
        <w:t xml:space="preserve"> </w:t>
      </w:r>
      <w:r w:rsidR="00884DC1">
        <w:rPr>
          <w:rFonts w:asciiTheme="majorHAnsi" w:hAnsiTheme="majorHAnsi" w:cstheme="majorHAnsi"/>
        </w:rPr>
        <w:t xml:space="preserve">Outcomes reported </w:t>
      </w:r>
      <w:r w:rsidR="00316196">
        <w:rPr>
          <w:rFonts w:asciiTheme="majorHAnsi" w:hAnsiTheme="majorHAnsi" w:cstheme="majorHAnsi"/>
        </w:rPr>
        <w:t>for high-risk subgroups at an acceptable frequency and standardisation will be meta-analysed.</w:t>
      </w:r>
      <w:r w:rsidR="00884DC1">
        <w:rPr>
          <w:rFonts w:asciiTheme="majorHAnsi" w:hAnsiTheme="majorHAnsi" w:cstheme="majorHAnsi"/>
        </w:rPr>
        <w:t xml:space="preserve"> </w:t>
      </w:r>
      <w:r w:rsidR="00B3562B" w:rsidRPr="000E0D9F">
        <w:rPr>
          <w:rFonts w:asciiTheme="majorHAnsi" w:hAnsiTheme="majorHAnsi" w:cstheme="majorHAnsi"/>
        </w:rPr>
        <w:t xml:space="preserve">Subgroup analysis will be visually presented as Forest plots. Finally time to event analysis will be performed for mortality (with or without subgroups) with this being visually presented using </w:t>
      </w:r>
      <w:r w:rsidR="00316196">
        <w:rPr>
          <w:rFonts w:asciiTheme="majorHAnsi" w:hAnsiTheme="majorHAnsi" w:cstheme="majorHAnsi"/>
        </w:rPr>
        <w:t xml:space="preserve">pooled </w:t>
      </w:r>
      <w:r w:rsidR="00B3562B" w:rsidRPr="000E0D9F">
        <w:rPr>
          <w:rFonts w:asciiTheme="majorHAnsi" w:hAnsiTheme="majorHAnsi" w:cstheme="majorHAnsi"/>
        </w:rPr>
        <w:t>Kaplan Meier plots.</w:t>
      </w:r>
    </w:p>
    <w:p w14:paraId="62049B69" w14:textId="7E6998A5" w:rsidR="00261ADF" w:rsidRPr="00FD12B3" w:rsidRDefault="00261ADF" w:rsidP="00261ADF">
      <w:pPr>
        <w:pStyle w:val="Heading3"/>
        <w:rPr>
          <w:rFonts w:cstheme="majorHAnsi"/>
        </w:rPr>
      </w:pPr>
      <w:r>
        <w:rPr>
          <w:rFonts w:cstheme="majorHAnsi"/>
        </w:rPr>
        <w:t>Sensitivity analysis</w:t>
      </w:r>
    </w:p>
    <w:p w14:paraId="389CB336" w14:textId="0F15F503" w:rsidR="00261ADF" w:rsidRPr="000E0D9F" w:rsidRDefault="00261ADF" w:rsidP="00CA2735">
      <w:pPr>
        <w:rPr>
          <w:rFonts w:asciiTheme="majorHAnsi" w:hAnsiTheme="majorHAnsi" w:cstheme="majorHAnsi"/>
          <w:lang w:eastAsia="en-GB"/>
        </w:rPr>
      </w:pPr>
      <w:r>
        <w:rPr>
          <w:rFonts w:asciiTheme="majorHAnsi" w:hAnsiTheme="majorHAnsi" w:cstheme="majorHAnsi"/>
          <w:shd w:val="clear" w:color="auto" w:fill="FFFFFF"/>
          <w:lang w:eastAsia="en-GB"/>
        </w:rPr>
        <w:t>Sensitivity analysis will be performed</w:t>
      </w:r>
      <w:r w:rsidR="004F20EC">
        <w:rPr>
          <w:rFonts w:asciiTheme="majorHAnsi" w:hAnsiTheme="majorHAnsi" w:cstheme="majorHAnsi"/>
          <w:shd w:val="clear" w:color="auto" w:fill="FFFFFF"/>
          <w:lang w:eastAsia="en-GB"/>
        </w:rPr>
        <w:t xml:space="preserve"> excluding those studies deemed to be of high risk of bias </w:t>
      </w:r>
      <w:proofErr w:type="gramStart"/>
      <w:r w:rsidR="004F20EC">
        <w:rPr>
          <w:rFonts w:asciiTheme="majorHAnsi" w:hAnsiTheme="majorHAnsi" w:cstheme="majorHAnsi"/>
          <w:shd w:val="clear" w:color="auto" w:fill="FFFFFF"/>
          <w:lang w:eastAsia="en-GB"/>
        </w:rPr>
        <w:t>in order to</w:t>
      </w:r>
      <w:proofErr w:type="gramEnd"/>
      <w:r w:rsidR="004F20EC">
        <w:rPr>
          <w:rFonts w:asciiTheme="majorHAnsi" w:hAnsiTheme="majorHAnsi" w:cstheme="majorHAnsi"/>
          <w:shd w:val="clear" w:color="auto" w:fill="FFFFFF"/>
          <w:lang w:eastAsia="en-GB"/>
        </w:rPr>
        <w:t xml:space="preserve"> assess whether the exclusion of these studies impacts the final </w:t>
      </w:r>
      <w:r w:rsidR="00316196">
        <w:rPr>
          <w:rFonts w:asciiTheme="majorHAnsi" w:hAnsiTheme="majorHAnsi" w:cstheme="majorHAnsi"/>
          <w:shd w:val="clear" w:color="auto" w:fill="FFFFFF"/>
          <w:lang w:eastAsia="en-GB"/>
        </w:rPr>
        <w:t>analysis</w:t>
      </w:r>
      <w:r w:rsidR="004F20EC">
        <w:rPr>
          <w:rFonts w:asciiTheme="majorHAnsi" w:hAnsiTheme="majorHAnsi" w:cstheme="majorHAnsi"/>
          <w:shd w:val="clear" w:color="auto" w:fill="FFFFFF"/>
          <w:lang w:eastAsia="en-GB"/>
        </w:rPr>
        <w:t>.</w:t>
      </w:r>
    </w:p>
    <w:p w14:paraId="36FF59CC" w14:textId="77777777" w:rsidR="0071257C" w:rsidRPr="000E0D9F" w:rsidRDefault="0071257C" w:rsidP="00B3562B">
      <w:pPr>
        <w:autoSpaceDE w:val="0"/>
        <w:autoSpaceDN w:val="0"/>
        <w:adjustRightInd w:val="0"/>
        <w:spacing w:line="240" w:lineRule="auto"/>
        <w:rPr>
          <w:rFonts w:cstheme="minorHAnsi"/>
          <w:szCs w:val="22"/>
        </w:rPr>
      </w:pPr>
    </w:p>
    <w:p w14:paraId="0D0E39D4" w14:textId="7231427D" w:rsidR="00711A23" w:rsidRPr="00F327A2" w:rsidRDefault="00552E09" w:rsidP="00F327A2">
      <w:pPr>
        <w:pStyle w:val="Heading1"/>
        <w:spacing w:before="0" w:after="120"/>
        <w:rPr>
          <w:rFonts w:asciiTheme="minorHAnsi" w:hAnsiTheme="minorHAnsi" w:cstheme="minorHAnsi"/>
          <w:color w:val="auto"/>
          <w:sz w:val="22"/>
          <w:szCs w:val="22"/>
        </w:rPr>
      </w:pPr>
      <w:r w:rsidRPr="000E0D9F">
        <w:rPr>
          <w:rFonts w:asciiTheme="minorHAnsi" w:hAnsiTheme="minorHAnsi" w:cstheme="minorHAnsi"/>
          <w:color w:val="auto"/>
          <w:sz w:val="22"/>
          <w:szCs w:val="22"/>
        </w:rPr>
        <w:t>6</w:t>
      </w:r>
      <w:r w:rsidR="00475FDA" w:rsidRPr="000E0D9F">
        <w:rPr>
          <w:rFonts w:asciiTheme="minorHAnsi" w:hAnsiTheme="minorHAnsi" w:cstheme="minorHAnsi"/>
          <w:color w:val="auto"/>
          <w:sz w:val="22"/>
          <w:szCs w:val="22"/>
        </w:rPr>
        <w:tab/>
        <w:t>STUDY SETTING</w:t>
      </w:r>
    </w:p>
    <w:p w14:paraId="1CF16190" w14:textId="77777777" w:rsidR="00F327A2" w:rsidRDefault="00F327A2" w:rsidP="00711A23"/>
    <w:p w14:paraId="36572AA9" w14:textId="0370E442" w:rsidR="00711A23" w:rsidRPr="000E0D9F" w:rsidRDefault="00711A23" w:rsidP="00711A23">
      <w:r w:rsidRPr="000E0D9F">
        <w:t xml:space="preserve">This is a systematic review and meta-analysis and therefore does not require any </w:t>
      </w:r>
      <w:r w:rsidR="006C7A3D" w:rsidRPr="000E0D9F">
        <w:t>primary data collection.</w:t>
      </w:r>
    </w:p>
    <w:p w14:paraId="35FF334E" w14:textId="77777777" w:rsidR="00AA2AA0" w:rsidRPr="000E0D9F" w:rsidRDefault="00AA2AA0" w:rsidP="00AA2AA0">
      <w:pPr>
        <w:pStyle w:val="ListParagraph"/>
        <w:autoSpaceDE w:val="0"/>
        <w:autoSpaceDN w:val="0"/>
        <w:adjustRightInd w:val="0"/>
        <w:spacing w:line="240" w:lineRule="auto"/>
        <w:ind w:left="1440"/>
        <w:rPr>
          <w:rStyle w:val="Hyperlink"/>
          <w:rFonts w:cstheme="minorHAnsi"/>
          <w:color w:val="auto"/>
          <w:u w:val="none"/>
          <w:lang w:eastAsia="en-GB"/>
        </w:rPr>
      </w:pPr>
    </w:p>
    <w:p w14:paraId="1A6001F8" w14:textId="77777777" w:rsidR="0071257C" w:rsidRPr="000E0D9F" w:rsidRDefault="00552E09" w:rsidP="00AA2AA0">
      <w:pPr>
        <w:autoSpaceDE w:val="0"/>
        <w:autoSpaceDN w:val="0"/>
        <w:adjustRightInd w:val="0"/>
        <w:spacing w:line="240" w:lineRule="auto"/>
        <w:rPr>
          <w:rFonts w:cstheme="minorHAnsi"/>
          <w:b/>
        </w:rPr>
      </w:pPr>
      <w:r w:rsidRPr="000E0D9F">
        <w:rPr>
          <w:rFonts w:cstheme="minorHAnsi"/>
          <w:b/>
        </w:rPr>
        <w:t>7</w:t>
      </w:r>
      <w:r w:rsidR="00475FDA" w:rsidRPr="000E0D9F">
        <w:rPr>
          <w:rFonts w:cstheme="minorHAnsi"/>
          <w:b/>
        </w:rPr>
        <w:tab/>
      </w:r>
      <w:r w:rsidR="0071257C" w:rsidRPr="000E0D9F">
        <w:rPr>
          <w:rFonts w:cstheme="minorHAnsi"/>
          <w:b/>
        </w:rPr>
        <w:t>SAMPLE AND RECRUITMENT</w:t>
      </w:r>
    </w:p>
    <w:p w14:paraId="5EF3F562" w14:textId="77777777" w:rsidR="00F327A2" w:rsidRDefault="00F327A2" w:rsidP="00AA2AA0">
      <w:pPr>
        <w:autoSpaceDE w:val="0"/>
        <w:autoSpaceDN w:val="0"/>
        <w:adjustRightInd w:val="0"/>
        <w:spacing w:line="240" w:lineRule="auto"/>
        <w:rPr>
          <w:rFonts w:cstheme="minorHAnsi"/>
          <w:b/>
        </w:rPr>
      </w:pPr>
    </w:p>
    <w:p w14:paraId="258A9007" w14:textId="7338A3E1" w:rsidR="006C7A3D" w:rsidRPr="000E0D9F" w:rsidRDefault="0071257C" w:rsidP="00AA2AA0">
      <w:pPr>
        <w:autoSpaceDE w:val="0"/>
        <w:autoSpaceDN w:val="0"/>
        <w:adjustRightInd w:val="0"/>
        <w:spacing w:line="240" w:lineRule="auto"/>
        <w:rPr>
          <w:rFonts w:cstheme="minorHAnsi"/>
          <w:b/>
        </w:rPr>
      </w:pPr>
      <w:r w:rsidRPr="000E0D9F">
        <w:rPr>
          <w:rFonts w:cstheme="minorHAnsi"/>
          <w:b/>
        </w:rPr>
        <w:t xml:space="preserve">7.1 </w:t>
      </w:r>
      <w:r w:rsidRPr="000E0D9F">
        <w:rPr>
          <w:rFonts w:cstheme="minorHAnsi"/>
          <w:b/>
        </w:rPr>
        <w:tab/>
      </w:r>
      <w:r w:rsidR="00475FDA" w:rsidRPr="000E0D9F">
        <w:rPr>
          <w:rFonts w:cstheme="minorHAnsi"/>
          <w:b/>
        </w:rPr>
        <w:t>E</w:t>
      </w:r>
      <w:r w:rsidRPr="000E0D9F">
        <w:rPr>
          <w:rFonts w:cstheme="minorHAnsi"/>
          <w:b/>
        </w:rPr>
        <w:t>ligibility Criteria</w:t>
      </w:r>
    </w:p>
    <w:p w14:paraId="33535733" w14:textId="51AF7BF4" w:rsidR="006C7A3D" w:rsidRPr="000E0D9F" w:rsidRDefault="006C7A3D" w:rsidP="00AA2AA0">
      <w:pPr>
        <w:autoSpaceDE w:val="0"/>
        <w:autoSpaceDN w:val="0"/>
        <w:adjustRightInd w:val="0"/>
        <w:spacing w:line="240" w:lineRule="auto"/>
        <w:rPr>
          <w:rFonts w:cstheme="minorHAnsi"/>
          <w:bCs/>
        </w:rPr>
      </w:pPr>
      <w:r w:rsidRPr="000E0D9F">
        <w:rPr>
          <w:rFonts w:cstheme="minorHAnsi"/>
          <w:bCs/>
        </w:rPr>
        <w:t>See section 5</w:t>
      </w:r>
    </w:p>
    <w:p w14:paraId="02AE86B2" w14:textId="77777777" w:rsidR="00475FDA" w:rsidRPr="000E0D9F" w:rsidRDefault="00475FDA" w:rsidP="003802A1">
      <w:pPr>
        <w:spacing w:line="240" w:lineRule="auto"/>
        <w:ind w:firstLine="720"/>
        <w:rPr>
          <w:rFonts w:cstheme="minorHAnsi"/>
          <w:szCs w:val="22"/>
        </w:rPr>
      </w:pPr>
    </w:p>
    <w:p w14:paraId="7C721F72" w14:textId="77777777" w:rsidR="00475FDA" w:rsidRPr="000E0D9F" w:rsidRDefault="00552E09" w:rsidP="003802A1">
      <w:pPr>
        <w:spacing w:line="240" w:lineRule="auto"/>
        <w:rPr>
          <w:rFonts w:cstheme="minorHAnsi"/>
          <w:b/>
          <w:bCs/>
          <w:szCs w:val="22"/>
        </w:rPr>
      </w:pPr>
      <w:r w:rsidRPr="000E0D9F">
        <w:rPr>
          <w:rFonts w:cstheme="minorHAnsi"/>
          <w:b/>
          <w:bCs/>
          <w:szCs w:val="22"/>
        </w:rPr>
        <w:t>7</w:t>
      </w:r>
      <w:r w:rsidR="00093582" w:rsidRPr="000E0D9F">
        <w:rPr>
          <w:rFonts w:cstheme="minorHAnsi"/>
          <w:b/>
          <w:bCs/>
          <w:szCs w:val="22"/>
        </w:rPr>
        <w:t>.1</w:t>
      </w:r>
      <w:r w:rsidR="0071257C" w:rsidRPr="000E0D9F">
        <w:rPr>
          <w:rFonts w:cstheme="minorHAnsi"/>
          <w:b/>
          <w:bCs/>
          <w:szCs w:val="22"/>
        </w:rPr>
        <w:t>.1</w:t>
      </w:r>
      <w:r w:rsidR="00093582" w:rsidRPr="000E0D9F">
        <w:rPr>
          <w:rFonts w:cstheme="minorHAnsi"/>
          <w:b/>
          <w:bCs/>
          <w:szCs w:val="22"/>
        </w:rPr>
        <w:tab/>
      </w:r>
      <w:r w:rsidR="00987A19" w:rsidRPr="000E0D9F">
        <w:rPr>
          <w:rFonts w:cstheme="minorHAnsi"/>
          <w:b/>
          <w:bCs/>
          <w:szCs w:val="22"/>
        </w:rPr>
        <w:t>Inclusion c</w:t>
      </w:r>
      <w:r w:rsidR="00475FDA" w:rsidRPr="000E0D9F">
        <w:rPr>
          <w:rFonts w:cstheme="minorHAnsi"/>
          <w:b/>
          <w:bCs/>
          <w:szCs w:val="22"/>
        </w:rPr>
        <w:t>riteria</w:t>
      </w:r>
      <w:r w:rsidR="001E070F" w:rsidRPr="000E0D9F">
        <w:rPr>
          <w:rFonts w:cstheme="minorHAnsi"/>
          <w:b/>
          <w:bCs/>
          <w:szCs w:val="22"/>
        </w:rPr>
        <w:t xml:space="preserve"> </w:t>
      </w:r>
    </w:p>
    <w:p w14:paraId="5C9DD48E" w14:textId="77777777" w:rsidR="006C7A3D" w:rsidRPr="000E0D9F" w:rsidRDefault="006C7A3D" w:rsidP="006C7A3D">
      <w:pPr>
        <w:autoSpaceDE w:val="0"/>
        <w:autoSpaceDN w:val="0"/>
        <w:adjustRightInd w:val="0"/>
        <w:spacing w:line="240" w:lineRule="auto"/>
        <w:rPr>
          <w:rFonts w:cstheme="minorHAnsi"/>
          <w:bCs/>
        </w:rPr>
      </w:pPr>
      <w:r w:rsidRPr="000E0D9F">
        <w:rPr>
          <w:rFonts w:cstheme="minorHAnsi"/>
          <w:bCs/>
        </w:rPr>
        <w:t>See section 5</w:t>
      </w:r>
    </w:p>
    <w:p w14:paraId="3E720208" w14:textId="77777777" w:rsidR="0093643E" w:rsidRPr="000E0D9F" w:rsidRDefault="0093643E" w:rsidP="0093643E">
      <w:pPr>
        <w:tabs>
          <w:tab w:val="num" w:pos="2880"/>
        </w:tabs>
        <w:spacing w:line="240" w:lineRule="auto"/>
        <w:ind w:left="895"/>
        <w:rPr>
          <w:rFonts w:cstheme="minorHAnsi"/>
          <w:b/>
          <w:bCs/>
          <w:szCs w:val="22"/>
        </w:rPr>
      </w:pPr>
    </w:p>
    <w:p w14:paraId="36C4C3C0" w14:textId="77777777" w:rsidR="00475FDA" w:rsidRPr="000E0D9F" w:rsidRDefault="00552E09" w:rsidP="00093582">
      <w:pPr>
        <w:spacing w:line="240" w:lineRule="auto"/>
        <w:rPr>
          <w:rFonts w:cstheme="minorHAnsi"/>
          <w:b/>
          <w:bCs/>
          <w:szCs w:val="22"/>
        </w:rPr>
      </w:pPr>
      <w:r w:rsidRPr="000E0D9F">
        <w:rPr>
          <w:rFonts w:cstheme="minorHAnsi"/>
          <w:b/>
          <w:bCs/>
          <w:szCs w:val="22"/>
        </w:rPr>
        <w:t>7</w:t>
      </w:r>
      <w:r w:rsidR="00093582" w:rsidRPr="000E0D9F">
        <w:rPr>
          <w:rFonts w:cstheme="minorHAnsi"/>
          <w:b/>
          <w:bCs/>
          <w:szCs w:val="22"/>
        </w:rPr>
        <w:t>.</w:t>
      </w:r>
      <w:r w:rsidR="0093643E" w:rsidRPr="000E0D9F">
        <w:rPr>
          <w:rFonts w:cstheme="minorHAnsi"/>
          <w:b/>
          <w:bCs/>
          <w:szCs w:val="22"/>
        </w:rPr>
        <w:t>1.</w:t>
      </w:r>
      <w:r w:rsidR="00093582" w:rsidRPr="000E0D9F">
        <w:rPr>
          <w:rFonts w:cstheme="minorHAnsi"/>
          <w:b/>
          <w:bCs/>
          <w:szCs w:val="22"/>
        </w:rPr>
        <w:t>2</w:t>
      </w:r>
      <w:r w:rsidR="00093582" w:rsidRPr="000E0D9F">
        <w:rPr>
          <w:rFonts w:cstheme="minorHAnsi"/>
          <w:b/>
          <w:bCs/>
          <w:szCs w:val="22"/>
        </w:rPr>
        <w:tab/>
      </w:r>
      <w:r w:rsidR="00A86F4D" w:rsidRPr="000E0D9F">
        <w:rPr>
          <w:rFonts w:cstheme="minorHAnsi"/>
          <w:b/>
          <w:bCs/>
          <w:szCs w:val="22"/>
        </w:rPr>
        <w:t>Exclusion c</w:t>
      </w:r>
      <w:r w:rsidR="00475FDA" w:rsidRPr="000E0D9F">
        <w:rPr>
          <w:rFonts w:cstheme="minorHAnsi"/>
          <w:b/>
          <w:bCs/>
          <w:szCs w:val="22"/>
        </w:rPr>
        <w:t>riteria</w:t>
      </w:r>
      <w:r w:rsidR="001E070F" w:rsidRPr="000E0D9F">
        <w:rPr>
          <w:rFonts w:cstheme="minorHAnsi"/>
          <w:b/>
          <w:bCs/>
          <w:szCs w:val="22"/>
        </w:rPr>
        <w:t xml:space="preserve"> </w:t>
      </w:r>
    </w:p>
    <w:p w14:paraId="2DF03097" w14:textId="77777777" w:rsidR="006C7A3D" w:rsidRPr="000E0D9F" w:rsidRDefault="006C7A3D" w:rsidP="006C7A3D">
      <w:pPr>
        <w:autoSpaceDE w:val="0"/>
        <w:autoSpaceDN w:val="0"/>
        <w:adjustRightInd w:val="0"/>
        <w:spacing w:line="240" w:lineRule="auto"/>
        <w:rPr>
          <w:rFonts w:cstheme="minorHAnsi"/>
          <w:bCs/>
        </w:rPr>
      </w:pPr>
      <w:r w:rsidRPr="000E0D9F">
        <w:rPr>
          <w:rFonts w:cstheme="minorHAnsi"/>
          <w:bCs/>
        </w:rPr>
        <w:t>See section 5</w:t>
      </w:r>
    </w:p>
    <w:p w14:paraId="5853C392" w14:textId="77777777" w:rsidR="00AE0D8A" w:rsidRPr="000E0D9F" w:rsidRDefault="00AE0D8A" w:rsidP="00AE0D8A">
      <w:pPr>
        <w:tabs>
          <w:tab w:val="num" w:pos="2880"/>
        </w:tabs>
        <w:spacing w:line="240" w:lineRule="auto"/>
        <w:ind w:left="895"/>
        <w:rPr>
          <w:rFonts w:cstheme="minorHAnsi"/>
          <w:bCs/>
          <w:szCs w:val="22"/>
        </w:rPr>
      </w:pPr>
    </w:p>
    <w:p w14:paraId="20829AB9" w14:textId="77777777" w:rsidR="00475FDA" w:rsidRPr="000E0D9F" w:rsidRDefault="0093643E" w:rsidP="00AE0D8A">
      <w:pPr>
        <w:spacing w:after="0" w:line="240" w:lineRule="auto"/>
        <w:rPr>
          <w:rFonts w:cstheme="minorHAnsi"/>
          <w:b/>
          <w:szCs w:val="22"/>
        </w:rPr>
      </w:pPr>
      <w:r w:rsidRPr="000E0D9F">
        <w:rPr>
          <w:rFonts w:cstheme="minorHAnsi"/>
          <w:b/>
          <w:szCs w:val="22"/>
        </w:rPr>
        <w:t xml:space="preserve">7.2 </w:t>
      </w:r>
      <w:r w:rsidR="00475FDA" w:rsidRPr="000E0D9F">
        <w:rPr>
          <w:rFonts w:cstheme="minorHAnsi"/>
          <w:b/>
          <w:szCs w:val="22"/>
        </w:rPr>
        <w:tab/>
      </w:r>
      <w:r w:rsidR="00F14F66" w:rsidRPr="000E0D9F">
        <w:rPr>
          <w:rFonts w:cstheme="minorHAnsi"/>
          <w:b/>
          <w:szCs w:val="22"/>
        </w:rPr>
        <w:t>Sampling</w:t>
      </w:r>
    </w:p>
    <w:p w14:paraId="6F520A29" w14:textId="5862EABC" w:rsidR="006C7A3D" w:rsidRDefault="006C7A3D" w:rsidP="003802A1">
      <w:pPr>
        <w:pStyle w:val="BodyText"/>
        <w:tabs>
          <w:tab w:val="left" w:pos="709"/>
        </w:tabs>
        <w:spacing w:after="120"/>
        <w:rPr>
          <w:rFonts w:asciiTheme="minorHAnsi" w:hAnsiTheme="minorHAnsi" w:cstheme="minorHAnsi"/>
          <w:i w:val="0"/>
          <w:sz w:val="22"/>
          <w:szCs w:val="22"/>
        </w:rPr>
      </w:pPr>
      <w:r w:rsidRPr="000E0D9F">
        <w:rPr>
          <w:rFonts w:asciiTheme="minorHAnsi" w:hAnsiTheme="minorHAnsi" w:cstheme="minorHAnsi"/>
          <w:i w:val="0"/>
          <w:sz w:val="22"/>
          <w:szCs w:val="22"/>
        </w:rPr>
        <w:t>N/A</w:t>
      </w:r>
    </w:p>
    <w:p w14:paraId="03C4F054" w14:textId="77777777" w:rsidR="00F327A2" w:rsidRPr="000E0D9F" w:rsidRDefault="00F327A2" w:rsidP="003802A1">
      <w:pPr>
        <w:pStyle w:val="BodyText"/>
        <w:tabs>
          <w:tab w:val="left" w:pos="709"/>
        </w:tabs>
        <w:spacing w:after="120"/>
        <w:rPr>
          <w:rFonts w:asciiTheme="minorHAnsi" w:hAnsiTheme="minorHAnsi" w:cstheme="minorHAnsi"/>
          <w:i w:val="0"/>
          <w:sz w:val="22"/>
          <w:szCs w:val="22"/>
        </w:rPr>
      </w:pPr>
    </w:p>
    <w:p w14:paraId="066233EF" w14:textId="77777777" w:rsidR="003768F0" w:rsidRPr="000E0D9F" w:rsidRDefault="003768F0" w:rsidP="003802A1">
      <w:pPr>
        <w:pStyle w:val="BodyText"/>
        <w:tabs>
          <w:tab w:val="left" w:pos="709"/>
        </w:tabs>
        <w:spacing w:after="120"/>
        <w:rPr>
          <w:rFonts w:asciiTheme="minorHAnsi" w:hAnsiTheme="minorHAnsi" w:cstheme="minorHAnsi"/>
          <w:b/>
          <w:i w:val="0"/>
          <w:sz w:val="22"/>
          <w:szCs w:val="22"/>
        </w:rPr>
      </w:pPr>
      <w:r w:rsidRPr="000E0D9F">
        <w:rPr>
          <w:rFonts w:asciiTheme="minorHAnsi" w:hAnsiTheme="minorHAnsi" w:cstheme="minorHAnsi"/>
          <w:b/>
          <w:i w:val="0"/>
          <w:sz w:val="22"/>
          <w:szCs w:val="22"/>
        </w:rPr>
        <w:t>7</w:t>
      </w:r>
      <w:r w:rsidR="00093582" w:rsidRPr="000E0D9F">
        <w:rPr>
          <w:rFonts w:asciiTheme="minorHAnsi" w:hAnsiTheme="minorHAnsi" w:cstheme="minorHAnsi"/>
          <w:b/>
          <w:i w:val="0"/>
          <w:sz w:val="22"/>
          <w:szCs w:val="22"/>
        </w:rPr>
        <w:t>.</w:t>
      </w:r>
      <w:r w:rsidRPr="000E0D9F">
        <w:rPr>
          <w:rFonts w:asciiTheme="minorHAnsi" w:hAnsiTheme="minorHAnsi" w:cstheme="minorHAnsi"/>
          <w:b/>
          <w:i w:val="0"/>
          <w:sz w:val="22"/>
          <w:szCs w:val="22"/>
        </w:rPr>
        <w:t xml:space="preserve">2.1 </w:t>
      </w:r>
      <w:r w:rsidR="00AF1D40" w:rsidRPr="000E0D9F">
        <w:rPr>
          <w:rFonts w:asciiTheme="minorHAnsi" w:hAnsiTheme="minorHAnsi" w:cstheme="minorHAnsi"/>
          <w:b/>
          <w:i w:val="0"/>
          <w:sz w:val="22"/>
          <w:szCs w:val="22"/>
        </w:rPr>
        <w:tab/>
      </w:r>
      <w:r w:rsidRPr="000E0D9F">
        <w:rPr>
          <w:rFonts w:asciiTheme="minorHAnsi" w:hAnsiTheme="minorHAnsi" w:cstheme="minorHAnsi"/>
          <w:b/>
          <w:i w:val="0"/>
          <w:sz w:val="22"/>
          <w:szCs w:val="22"/>
        </w:rPr>
        <w:t>Size of sample</w:t>
      </w:r>
    </w:p>
    <w:p w14:paraId="408FA972" w14:textId="11CFE80C" w:rsidR="003768F0" w:rsidRPr="000E0D9F" w:rsidRDefault="006C7A3D" w:rsidP="003802A1">
      <w:pPr>
        <w:pStyle w:val="BodyText"/>
        <w:tabs>
          <w:tab w:val="left" w:pos="709"/>
        </w:tabs>
        <w:spacing w:after="120"/>
        <w:rPr>
          <w:rFonts w:asciiTheme="minorHAnsi" w:hAnsiTheme="minorHAnsi" w:cstheme="minorHAnsi"/>
          <w:i w:val="0"/>
          <w:sz w:val="22"/>
          <w:szCs w:val="22"/>
        </w:rPr>
      </w:pPr>
      <w:r w:rsidRPr="000E0D9F">
        <w:rPr>
          <w:rFonts w:asciiTheme="minorHAnsi" w:hAnsiTheme="minorHAnsi" w:cstheme="minorHAnsi"/>
          <w:i w:val="0"/>
          <w:sz w:val="22"/>
          <w:szCs w:val="22"/>
        </w:rPr>
        <w:t>N/A</w:t>
      </w:r>
    </w:p>
    <w:p w14:paraId="626448CA" w14:textId="77777777" w:rsidR="003768F0" w:rsidRPr="000E0D9F" w:rsidRDefault="003768F0" w:rsidP="003802A1">
      <w:pPr>
        <w:pStyle w:val="BodyText"/>
        <w:tabs>
          <w:tab w:val="left" w:pos="709"/>
        </w:tabs>
        <w:spacing w:after="120"/>
        <w:rPr>
          <w:rFonts w:asciiTheme="minorHAnsi" w:hAnsiTheme="minorHAnsi" w:cstheme="minorHAnsi"/>
          <w:b/>
          <w:i w:val="0"/>
          <w:sz w:val="22"/>
          <w:szCs w:val="22"/>
        </w:rPr>
      </w:pPr>
    </w:p>
    <w:p w14:paraId="3C495289" w14:textId="77777777" w:rsidR="003768F0" w:rsidRPr="000E0D9F" w:rsidRDefault="003768F0" w:rsidP="003802A1">
      <w:pPr>
        <w:pStyle w:val="BodyText"/>
        <w:tabs>
          <w:tab w:val="left" w:pos="709"/>
        </w:tabs>
        <w:spacing w:after="120"/>
        <w:rPr>
          <w:rFonts w:asciiTheme="minorHAnsi" w:hAnsiTheme="minorHAnsi" w:cstheme="minorHAnsi"/>
          <w:b/>
          <w:i w:val="0"/>
          <w:sz w:val="22"/>
          <w:szCs w:val="22"/>
        </w:rPr>
      </w:pPr>
      <w:r w:rsidRPr="000E0D9F">
        <w:rPr>
          <w:rFonts w:asciiTheme="minorHAnsi" w:hAnsiTheme="minorHAnsi" w:cstheme="minorHAnsi"/>
          <w:b/>
          <w:i w:val="0"/>
          <w:sz w:val="22"/>
          <w:szCs w:val="22"/>
        </w:rPr>
        <w:t xml:space="preserve">7.2.2 </w:t>
      </w:r>
      <w:r w:rsidR="00AF1D40" w:rsidRPr="000E0D9F">
        <w:rPr>
          <w:rFonts w:asciiTheme="minorHAnsi" w:hAnsiTheme="minorHAnsi" w:cstheme="minorHAnsi"/>
          <w:b/>
          <w:i w:val="0"/>
          <w:sz w:val="22"/>
          <w:szCs w:val="22"/>
        </w:rPr>
        <w:tab/>
      </w:r>
      <w:r w:rsidRPr="000E0D9F">
        <w:rPr>
          <w:rFonts w:asciiTheme="minorHAnsi" w:hAnsiTheme="minorHAnsi" w:cstheme="minorHAnsi"/>
          <w:b/>
          <w:i w:val="0"/>
          <w:sz w:val="22"/>
          <w:szCs w:val="22"/>
        </w:rPr>
        <w:t>Sampling technique</w:t>
      </w:r>
    </w:p>
    <w:p w14:paraId="139037A6" w14:textId="0DF22B49" w:rsidR="003768F0" w:rsidRPr="000E0D9F" w:rsidRDefault="006C7A3D" w:rsidP="006C7A3D">
      <w:pPr>
        <w:autoSpaceDE w:val="0"/>
        <w:autoSpaceDN w:val="0"/>
        <w:adjustRightInd w:val="0"/>
        <w:spacing w:line="240" w:lineRule="auto"/>
        <w:rPr>
          <w:rFonts w:cstheme="minorHAnsi"/>
          <w:szCs w:val="22"/>
        </w:rPr>
      </w:pPr>
      <w:r w:rsidRPr="000E0D9F">
        <w:rPr>
          <w:rFonts w:cstheme="minorHAnsi"/>
          <w:szCs w:val="22"/>
        </w:rPr>
        <w:t>N/A</w:t>
      </w:r>
    </w:p>
    <w:p w14:paraId="1EB3A423" w14:textId="77777777" w:rsidR="003768F0" w:rsidRPr="000E0D9F" w:rsidRDefault="003768F0" w:rsidP="003802A1">
      <w:pPr>
        <w:pStyle w:val="BodyText"/>
        <w:tabs>
          <w:tab w:val="left" w:pos="709"/>
        </w:tabs>
        <w:spacing w:after="120"/>
        <w:rPr>
          <w:rFonts w:asciiTheme="minorHAnsi" w:hAnsiTheme="minorHAnsi" w:cstheme="minorHAnsi"/>
          <w:b/>
          <w:i w:val="0"/>
          <w:sz w:val="22"/>
          <w:szCs w:val="22"/>
        </w:rPr>
      </w:pPr>
    </w:p>
    <w:p w14:paraId="6CAC9B78" w14:textId="77777777" w:rsidR="00475FDA" w:rsidRPr="000E0D9F" w:rsidRDefault="003768F0" w:rsidP="003802A1">
      <w:pPr>
        <w:pStyle w:val="BodyText"/>
        <w:tabs>
          <w:tab w:val="left" w:pos="709"/>
        </w:tabs>
        <w:spacing w:after="120"/>
        <w:rPr>
          <w:rFonts w:asciiTheme="minorHAnsi" w:hAnsiTheme="minorHAnsi" w:cstheme="minorHAnsi"/>
          <w:b/>
          <w:i w:val="0"/>
          <w:sz w:val="22"/>
          <w:szCs w:val="22"/>
        </w:rPr>
      </w:pPr>
      <w:r w:rsidRPr="000E0D9F">
        <w:rPr>
          <w:rFonts w:asciiTheme="minorHAnsi" w:hAnsiTheme="minorHAnsi" w:cstheme="minorHAnsi"/>
          <w:b/>
          <w:i w:val="0"/>
          <w:sz w:val="22"/>
          <w:szCs w:val="22"/>
        </w:rPr>
        <w:t>7.3</w:t>
      </w:r>
      <w:r w:rsidR="00AF1D40" w:rsidRPr="000E0D9F">
        <w:rPr>
          <w:rFonts w:asciiTheme="minorHAnsi" w:hAnsiTheme="minorHAnsi" w:cstheme="minorHAnsi"/>
          <w:b/>
          <w:i w:val="0"/>
          <w:sz w:val="22"/>
          <w:szCs w:val="22"/>
        </w:rPr>
        <w:tab/>
      </w:r>
      <w:r w:rsidRPr="000E0D9F">
        <w:rPr>
          <w:rFonts w:asciiTheme="minorHAnsi" w:hAnsiTheme="minorHAnsi" w:cstheme="minorHAnsi"/>
          <w:b/>
          <w:i w:val="0"/>
          <w:sz w:val="22"/>
          <w:szCs w:val="22"/>
        </w:rPr>
        <w:t xml:space="preserve"> </w:t>
      </w:r>
      <w:r w:rsidR="00475FDA" w:rsidRPr="000E0D9F">
        <w:rPr>
          <w:rFonts w:asciiTheme="minorHAnsi" w:hAnsiTheme="minorHAnsi" w:cstheme="minorHAnsi"/>
          <w:b/>
          <w:i w:val="0"/>
          <w:sz w:val="22"/>
          <w:szCs w:val="22"/>
        </w:rPr>
        <w:t>Recruitment</w:t>
      </w:r>
    </w:p>
    <w:p w14:paraId="72088F71" w14:textId="54F2ECC1" w:rsidR="00475FDA" w:rsidRPr="000E0D9F" w:rsidRDefault="006C7A3D" w:rsidP="003802A1">
      <w:pPr>
        <w:spacing w:line="240" w:lineRule="auto"/>
        <w:rPr>
          <w:rFonts w:cstheme="minorHAnsi"/>
          <w:szCs w:val="22"/>
        </w:rPr>
      </w:pPr>
      <w:r w:rsidRPr="000E0D9F">
        <w:rPr>
          <w:rFonts w:cstheme="minorHAnsi"/>
          <w:szCs w:val="22"/>
        </w:rPr>
        <w:t>N/A</w:t>
      </w:r>
    </w:p>
    <w:p w14:paraId="1A891E8E" w14:textId="77777777" w:rsidR="00077C32" w:rsidRPr="000E0D9F" w:rsidRDefault="00077C32" w:rsidP="003802A1">
      <w:pPr>
        <w:spacing w:line="240" w:lineRule="auto"/>
        <w:rPr>
          <w:rFonts w:cstheme="minorHAnsi"/>
          <w:szCs w:val="22"/>
        </w:rPr>
      </w:pPr>
    </w:p>
    <w:p w14:paraId="1965E3E9" w14:textId="77777777" w:rsidR="00475FDA" w:rsidRPr="000E0D9F" w:rsidRDefault="003768F0" w:rsidP="003802A1">
      <w:pPr>
        <w:pStyle w:val="BodyText"/>
        <w:spacing w:after="120"/>
        <w:rPr>
          <w:rFonts w:asciiTheme="minorHAnsi" w:hAnsiTheme="minorHAnsi" w:cstheme="minorHAnsi"/>
          <w:b/>
          <w:bCs/>
          <w:i w:val="0"/>
          <w:iCs/>
          <w:sz w:val="22"/>
          <w:szCs w:val="22"/>
        </w:rPr>
      </w:pPr>
      <w:r w:rsidRPr="000E0D9F">
        <w:rPr>
          <w:rFonts w:asciiTheme="minorHAnsi" w:hAnsiTheme="minorHAnsi" w:cstheme="minorHAnsi"/>
          <w:b/>
          <w:bCs/>
          <w:i w:val="0"/>
          <w:iCs/>
          <w:sz w:val="22"/>
          <w:szCs w:val="22"/>
        </w:rPr>
        <w:t>7.3</w:t>
      </w:r>
      <w:r w:rsidR="00093582" w:rsidRPr="000E0D9F">
        <w:rPr>
          <w:rFonts w:asciiTheme="minorHAnsi" w:hAnsiTheme="minorHAnsi" w:cstheme="minorHAnsi"/>
          <w:b/>
          <w:bCs/>
          <w:i w:val="0"/>
          <w:iCs/>
          <w:sz w:val="22"/>
          <w:szCs w:val="22"/>
        </w:rPr>
        <w:t xml:space="preserve">.1 </w:t>
      </w:r>
      <w:r w:rsidR="00524324" w:rsidRPr="000E0D9F">
        <w:rPr>
          <w:rFonts w:asciiTheme="minorHAnsi" w:hAnsiTheme="minorHAnsi" w:cstheme="minorHAnsi"/>
          <w:b/>
          <w:bCs/>
          <w:i w:val="0"/>
          <w:iCs/>
          <w:sz w:val="22"/>
          <w:szCs w:val="22"/>
        </w:rPr>
        <w:t>Participant</w:t>
      </w:r>
      <w:r w:rsidR="00475FDA" w:rsidRPr="000E0D9F">
        <w:rPr>
          <w:rFonts w:asciiTheme="minorHAnsi" w:hAnsiTheme="minorHAnsi" w:cstheme="minorHAnsi"/>
          <w:b/>
          <w:bCs/>
          <w:i w:val="0"/>
          <w:iCs/>
          <w:sz w:val="22"/>
          <w:szCs w:val="22"/>
        </w:rPr>
        <w:t xml:space="preserve"> identification</w:t>
      </w:r>
      <w:r w:rsidR="00524324" w:rsidRPr="000E0D9F">
        <w:rPr>
          <w:rFonts w:asciiTheme="minorHAnsi" w:hAnsiTheme="minorHAnsi" w:cstheme="minorHAnsi"/>
          <w:b/>
          <w:bCs/>
          <w:i w:val="0"/>
          <w:iCs/>
          <w:sz w:val="22"/>
          <w:szCs w:val="22"/>
        </w:rPr>
        <w:t xml:space="preserve"> </w:t>
      </w:r>
    </w:p>
    <w:p w14:paraId="639E457F" w14:textId="3E4DDD54" w:rsidR="00077C32" w:rsidRPr="000E0D9F" w:rsidRDefault="006C7A3D" w:rsidP="006C7A3D">
      <w:pPr>
        <w:pStyle w:val="RightPar1"/>
        <w:tabs>
          <w:tab w:val="clear" w:pos="-720"/>
          <w:tab w:val="clear" w:pos="0"/>
          <w:tab w:val="clear" w:pos="720"/>
        </w:tabs>
        <w:suppressAutoHyphens w:val="0"/>
        <w:spacing w:after="120"/>
        <w:ind w:left="0"/>
        <w:rPr>
          <w:rFonts w:asciiTheme="minorHAnsi" w:hAnsiTheme="minorHAnsi" w:cstheme="minorHAnsi"/>
          <w:sz w:val="22"/>
          <w:szCs w:val="22"/>
        </w:rPr>
      </w:pPr>
      <w:r w:rsidRPr="000E0D9F">
        <w:rPr>
          <w:rFonts w:asciiTheme="minorHAnsi" w:hAnsiTheme="minorHAnsi" w:cstheme="minorHAnsi"/>
          <w:sz w:val="22"/>
          <w:szCs w:val="22"/>
        </w:rPr>
        <w:t>N/A</w:t>
      </w:r>
    </w:p>
    <w:p w14:paraId="49DD0B54" w14:textId="77777777" w:rsidR="00AE0D8A" w:rsidRPr="000E0D9F" w:rsidRDefault="00AE0D8A" w:rsidP="00AE0D8A">
      <w:pPr>
        <w:pStyle w:val="RightPar1"/>
        <w:tabs>
          <w:tab w:val="clear" w:pos="-720"/>
          <w:tab w:val="clear" w:pos="0"/>
          <w:tab w:val="clear" w:pos="720"/>
        </w:tabs>
        <w:suppressAutoHyphens w:val="0"/>
        <w:spacing w:after="120"/>
        <w:ind w:left="535"/>
        <w:rPr>
          <w:rFonts w:asciiTheme="minorHAnsi" w:hAnsiTheme="minorHAnsi" w:cstheme="minorHAnsi"/>
          <w:sz w:val="22"/>
          <w:szCs w:val="22"/>
        </w:rPr>
      </w:pPr>
    </w:p>
    <w:p w14:paraId="40086876" w14:textId="77777777" w:rsidR="00475FDA" w:rsidRPr="000E0D9F" w:rsidRDefault="00580154" w:rsidP="003802A1">
      <w:pPr>
        <w:pStyle w:val="BodyText"/>
        <w:spacing w:after="120"/>
        <w:rPr>
          <w:rFonts w:asciiTheme="minorHAnsi" w:hAnsiTheme="minorHAnsi" w:cstheme="minorHAnsi"/>
          <w:b/>
          <w:i w:val="0"/>
          <w:sz w:val="22"/>
          <w:szCs w:val="22"/>
        </w:rPr>
      </w:pPr>
      <w:r w:rsidRPr="000E0D9F">
        <w:rPr>
          <w:rFonts w:asciiTheme="minorHAnsi" w:hAnsiTheme="minorHAnsi" w:cstheme="minorHAnsi"/>
          <w:b/>
          <w:i w:val="0"/>
          <w:sz w:val="22"/>
          <w:szCs w:val="22"/>
        </w:rPr>
        <w:t>7.3</w:t>
      </w:r>
      <w:r w:rsidR="00093582" w:rsidRPr="000E0D9F">
        <w:rPr>
          <w:rFonts w:asciiTheme="minorHAnsi" w:hAnsiTheme="minorHAnsi" w:cstheme="minorHAnsi"/>
          <w:b/>
          <w:i w:val="0"/>
          <w:sz w:val="22"/>
          <w:szCs w:val="22"/>
        </w:rPr>
        <w:t xml:space="preserve">.2 </w:t>
      </w:r>
      <w:r w:rsidR="00475FDA" w:rsidRPr="000E0D9F">
        <w:rPr>
          <w:rFonts w:asciiTheme="minorHAnsi" w:hAnsiTheme="minorHAnsi" w:cstheme="minorHAnsi"/>
          <w:b/>
          <w:i w:val="0"/>
          <w:sz w:val="22"/>
          <w:szCs w:val="22"/>
        </w:rPr>
        <w:t>C</w:t>
      </w:r>
      <w:r w:rsidR="00950F3F" w:rsidRPr="000E0D9F">
        <w:rPr>
          <w:rFonts w:asciiTheme="minorHAnsi" w:hAnsiTheme="minorHAnsi" w:cstheme="minorHAnsi"/>
          <w:b/>
          <w:i w:val="0"/>
          <w:sz w:val="22"/>
          <w:szCs w:val="22"/>
        </w:rPr>
        <w:t>onsent</w:t>
      </w:r>
    </w:p>
    <w:p w14:paraId="462D1578" w14:textId="0EFDEFB9" w:rsidR="001068D5" w:rsidRPr="000E0D9F" w:rsidRDefault="006C7A3D" w:rsidP="00997241">
      <w:pPr>
        <w:pStyle w:val="Text"/>
        <w:spacing w:before="0" w:after="120"/>
        <w:jc w:val="left"/>
        <w:rPr>
          <w:rFonts w:asciiTheme="minorHAnsi" w:eastAsia="Times New Roman" w:hAnsiTheme="minorHAnsi" w:cstheme="minorHAnsi"/>
          <w:sz w:val="22"/>
          <w:szCs w:val="22"/>
        </w:rPr>
      </w:pPr>
      <w:r w:rsidRPr="000E0D9F">
        <w:rPr>
          <w:rFonts w:asciiTheme="minorHAnsi" w:eastAsia="Times New Roman" w:hAnsiTheme="minorHAnsi" w:cstheme="minorHAnsi"/>
          <w:sz w:val="22"/>
          <w:szCs w:val="22"/>
        </w:rPr>
        <w:t>N/A</w:t>
      </w:r>
    </w:p>
    <w:p w14:paraId="4A9D7ADA" w14:textId="77777777" w:rsidR="000B65F6" w:rsidRPr="000E0D9F" w:rsidRDefault="000B65F6" w:rsidP="00997241">
      <w:pPr>
        <w:pStyle w:val="Text"/>
        <w:spacing w:before="0" w:after="120"/>
        <w:jc w:val="left"/>
        <w:rPr>
          <w:rFonts w:asciiTheme="minorHAnsi" w:eastAsia="Times New Roman" w:hAnsiTheme="minorHAnsi" w:cstheme="minorHAnsi"/>
          <w:sz w:val="22"/>
          <w:szCs w:val="22"/>
        </w:rPr>
      </w:pPr>
    </w:p>
    <w:p w14:paraId="167EEA5E" w14:textId="77777777" w:rsidR="000B65F6" w:rsidRPr="000E0D9F" w:rsidRDefault="000B65F6" w:rsidP="00F327A2">
      <w:pPr>
        <w:pStyle w:val="Text"/>
        <w:rPr>
          <w:rFonts w:asciiTheme="minorHAnsi" w:eastAsia="Times New Roman" w:hAnsiTheme="minorHAnsi" w:cstheme="minorHAnsi"/>
          <w:b/>
          <w:sz w:val="22"/>
          <w:szCs w:val="22"/>
        </w:rPr>
      </w:pPr>
      <w:r w:rsidRPr="000E0D9F">
        <w:rPr>
          <w:rFonts w:asciiTheme="minorHAnsi" w:eastAsia="Times New Roman" w:hAnsiTheme="minorHAnsi" w:cstheme="minorHAnsi"/>
          <w:b/>
          <w:sz w:val="22"/>
          <w:szCs w:val="22"/>
        </w:rPr>
        <w:t xml:space="preserve">Consent provisions for collection and use of participant data and biological specimens </w:t>
      </w:r>
    </w:p>
    <w:p w14:paraId="49BB2AFB" w14:textId="46725F8B" w:rsidR="000B65F6" w:rsidRPr="000E0D9F" w:rsidRDefault="006C7A3D" w:rsidP="006C7A3D">
      <w:pPr>
        <w:pStyle w:val="Text"/>
        <w:spacing w:before="0" w:after="120"/>
        <w:jc w:val="left"/>
        <w:rPr>
          <w:rFonts w:asciiTheme="minorHAnsi" w:eastAsia="Times New Roman" w:hAnsiTheme="minorHAnsi" w:cstheme="minorHAnsi"/>
          <w:sz w:val="22"/>
          <w:szCs w:val="22"/>
        </w:rPr>
      </w:pPr>
      <w:r w:rsidRPr="000E0D9F">
        <w:rPr>
          <w:rFonts w:asciiTheme="minorHAnsi" w:eastAsia="Times New Roman" w:hAnsiTheme="minorHAnsi" w:cstheme="minorHAnsi"/>
          <w:sz w:val="22"/>
          <w:szCs w:val="22"/>
        </w:rPr>
        <w:t>N/A</w:t>
      </w:r>
    </w:p>
    <w:p w14:paraId="2C6CB667" w14:textId="77777777" w:rsidR="00840A29" w:rsidRPr="000E0D9F" w:rsidRDefault="00840A29" w:rsidP="00840A29">
      <w:pPr>
        <w:pStyle w:val="Text"/>
        <w:spacing w:before="0" w:after="120"/>
        <w:jc w:val="left"/>
        <w:rPr>
          <w:rFonts w:eastAsiaTheme="minorHAnsi" w:cstheme="minorHAnsi"/>
          <w:b/>
          <w:iCs/>
          <w:szCs w:val="22"/>
        </w:rPr>
      </w:pPr>
    </w:p>
    <w:p w14:paraId="619E5160" w14:textId="77777777" w:rsidR="00511E18" w:rsidRPr="000E0D9F" w:rsidRDefault="00511E18" w:rsidP="00511E18">
      <w:pPr>
        <w:spacing w:line="240" w:lineRule="auto"/>
        <w:rPr>
          <w:rFonts w:cstheme="minorHAnsi"/>
          <w:b/>
          <w:szCs w:val="22"/>
        </w:rPr>
      </w:pPr>
      <w:r w:rsidRPr="000E0D9F">
        <w:rPr>
          <w:rFonts w:cstheme="minorHAnsi"/>
          <w:szCs w:val="22"/>
        </w:rPr>
        <w:t xml:space="preserve">7.3.3 </w:t>
      </w:r>
      <w:bookmarkStart w:id="1" w:name="_Toc392780471"/>
      <w:bookmarkStart w:id="2" w:name="_Toc395002664"/>
      <w:bookmarkStart w:id="3" w:name="_Toc261532711"/>
      <w:r w:rsidRPr="000E0D9F">
        <w:rPr>
          <w:rFonts w:cstheme="minorHAnsi"/>
          <w:b/>
          <w:szCs w:val="22"/>
        </w:rPr>
        <w:t>Data collection tool</w:t>
      </w:r>
      <w:bookmarkEnd w:id="1"/>
      <w:bookmarkEnd w:id="2"/>
      <w:r w:rsidRPr="000E0D9F">
        <w:rPr>
          <w:rFonts w:cstheme="minorHAnsi"/>
          <w:b/>
          <w:szCs w:val="22"/>
        </w:rPr>
        <w:t xml:space="preserve"> </w:t>
      </w:r>
      <w:bookmarkEnd w:id="3"/>
    </w:p>
    <w:p w14:paraId="013C8791" w14:textId="77777777" w:rsidR="00F327A2" w:rsidRDefault="00F327A2" w:rsidP="00524324">
      <w:pPr>
        <w:spacing w:before="120" w:after="0" w:line="240" w:lineRule="auto"/>
        <w:jc w:val="both"/>
        <w:rPr>
          <w:rFonts w:eastAsia="Times New Roman" w:cstheme="minorHAnsi"/>
          <w:szCs w:val="22"/>
          <w:lang w:val="en-US"/>
        </w:rPr>
      </w:pPr>
    </w:p>
    <w:p w14:paraId="11A4C66A" w14:textId="50199A2D" w:rsidR="00524324" w:rsidRPr="000E0D9F" w:rsidRDefault="006C7A3D" w:rsidP="00524324">
      <w:pPr>
        <w:spacing w:before="120" w:after="0" w:line="240" w:lineRule="auto"/>
        <w:jc w:val="both"/>
        <w:rPr>
          <w:rFonts w:eastAsia="Times New Roman" w:cstheme="minorHAnsi"/>
          <w:szCs w:val="22"/>
          <w:lang w:val="en-US"/>
        </w:rPr>
      </w:pPr>
      <w:r w:rsidRPr="000E0D9F">
        <w:rPr>
          <w:rFonts w:eastAsia="Times New Roman" w:cstheme="minorHAnsi"/>
          <w:szCs w:val="22"/>
          <w:lang w:val="en-US"/>
        </w:rPr>
        <w:t>Data collection will be via Rayyan.ai systematic review tool for deduplication and screening with data extraction onto a pre-populated excel spreadsheet.</w:t>
      </w:r>
    </w:p>
    <w:p w14:paraId="795C919E" w14:textId="77777777" w:rsidR="00524324" w:rsidRPr="000E0D9F" w:rsidRDefault="00524324" w:rsidP="00511E18">
      <w:pPr>
        <w:spacing w:line="240" w:lineRule="auto"/>
        <w:rPr>
          <w:rFonts w:cstheme="minorHAnsi"/>
          <w:szCs w:val="22"/>
        </w:rPr>
      </w:pPr>
    </w:p>
    <w:p w14:paraId="6F4B54AE" w14:textId="77777777" w:rsidR="00511E18" w:rsidRPr="000E0D9F" w:rsidRDefault="00511E18" w:rsidP="00511E18">
      <w:pPr>
        <w:spacing w:line="240" w:lineRule="auto"/>
        <w:rPr>
          <w:rFonts w:cstheme="minorHAnsi"/>
          <w:szCs w:val="22"/>
        </w:rPr>
      </w:pPr>
      <w:r w:rsidRPr="000E0D9F">
        <w:rPr>
          <w:rFonts w:cstheme="minorHAnsi"/>
          <w:szCs w:val="22"/>
        </w:rPr>
        <w:t>Case Report Forms will be designed by the CI.</w:t>
      </w:r>
    </w:p>
    <w:p w14:paraId="37FC81D6" w14:textId="77777777" w:rsidR="00511E18" w:rsidRPr="000E0D9F" w:rsidRDefault="00511E18" w:rsidP="009348BE">
      <w:pPr>
        <w:pStyle w:val="ListParagraph"/>
        <w:numPr>
          <w:ilvl w:val="0"/>
          <w:numId w:val="21"/>
        </w:numPr>
        <w:spacing w:line="240" w:lineRule="auto"/>
        <w:rPr>
          <w:rFonts w:cstheme="minorHAnsi"/>
        </w:rPr>
      </w:pPr>
      <w:r w:rsidRPr="000E0D9F">
        <w:rPr>
          <w:rFonts w:cstheme="minorHAnsi"/>
        </w:rPr>
        <w:t xml:space="preserve">On paper CRFs all data should be entered legibly in black ink.  If the Investigator makes an error, it will be crossed through with a single line in such a way to ensure that the original entry </w:t>
      </w:r>
      <w:r w:rsidRPr="000E0D9F">
        <w:rPr>
          <w:rFonts w:cstheme="minorHAnsi"/>
        </w:rPr>
        <w:lastRenderedPageBreak/>
        <w:t>can still be read. The correct entry will then be clearly inserted. The amendment will be initialled and dated by the person making the correction immediately. Overwriting or use of correction fluid will not be permitted.</w:t>
      </w:r>
    </w:p>
    <w:p w14:paraId="6D0DB47F" w14:textId="77777777" w:rsidR="00511E18" w:rsidRPr="000E0D9F" w:rsidRDefault="00511E18" w:rsidP="009348BE">
      <w:pPr>
        <w:pStyle w:val="ListParagraph"/>
        <w:numPr>
          <w:ilvl w:val="0"/>
          <w:numId w:val="21"/>
        </w:numPr>
        <w:spacing w:line="240" w:lineRule="auto"/>
        <w:rPr>
          <w:rFonts w:cstheme="minorHAnsi"/>
        </w:rPr>
      </w:pPr>
      <w:r w:rsidRPr="000E0D9F">
        <w:rPr>
          <w:rFonts w:cstheme="minorHAnsi"/>
        </w:rPr>
        <w:t xml:space="preserve">On eCRF’s the CI will provide logins to relevant and trained site level members of the research team. </w:t>
      </w:r>
    </w:p>
    <w:p w14:paraId="41D27076" w14:textId="77777777" w:rsidR="00511E18" w:rsidRPr="000E0D9F" w:rsidRDefault="00511E18" w:rsidP="00511E18">
      <w:pPr>
        <w:spacing w:line="240" w:lineRule="auto"/>
        <w:rPr>
          <w:rFonts w:cstheme="minorHAnsi"/>
          <w:szCs w:val="22"/>
        </w:rPr>
      </w:pPr>
      <w:r w:rsidRPr="000E0D9F">
        <w:rPr>
          <w:rFonts w:cstheme="minorHAnsi"/>
          <w:szCs w:val="22"/>
        </w:rPr>
        <w:t>It is the Investigator’s responsibility to ensure the accuracy of all data entered and recorded in the CRFs. The Staff Delegation of Responsibilities Log should identify all trial personnel responsible for data collection, entry, handling and managing the database.</w:t>
      </w:r>
    </w:p>
    <w:p w14:paraId="7594603B" w14:textId="77777777" w:rsidR="00524324" w:rsidRPr="000E0D9F" w:rsidRDefault="00524324" w:rsidP="00524324">
      <w:pPr>
        <w:spacing w:line="240" w:lineRule="auto"/>
        <w:rPr>
          <w:rFonts w:cstheme="minorHAnsi"/>
          <w:szCs w:val="22"/>
        </w:rPr>
      </w:pPr>
    </w:p>
    <w:p w14:paraId="583CA86D" w14:textId="77777777" w:rsidR="00524324" w:rsidRPr="000E0D9F" w:rsidRDefault="00524324" w:rsidP="00524324">
      <w:pPr>
        <w:spacing w:line="240" w:lineRule="auto"/>
        <w:rPr>
          <w:rFonts w:cstheme="minorHAnsi"/>
          <w:b/>
          <w:bCs/>
          <w:szCs w:val="22"/>
        </w:rPr>
      </w:pPr>
      <w:r w:rsidRPr="000E0D9F">
        <w:rPr>
          <w:rFonts w:cstheme="minorHAnsi"/>
          <w:szCs w:val="22"/>
        </w:rPr>
        <w:t xml:space="preserve">7.3.4 </w:t>
      </w:r>
      <w:bookmarkStart w:id="4" w:name="_Toc389567899"/>
      <w:bookmarkStart w:id="5" w:name="_Toc419110262"/>
      <w:r w:rsidRPr="000E0D9F">
        <w:rPr>
          <w:rFonts w:cstheme="minorHAnsi"/>
          <w:b/>
          <w:szCs w:val="22"/>
        </w:rPr>
        <w:t>Biological</w:t>
      </w:r>
      <w:r w:rsidRPr="000E0D9F">
        <w:rPr>
          <w:rFonts w:cstheme="minorHAnsi"/>
          <w:szCs w:val="22"/>
        </w:rPr>
        <w:t xml:space="preserve"> </w:t>
      </w:r>
      <w:r w:rsidRPr="000E0D9F">
        <w:rPr>
          <w:rFonts w:cstheme="minorHAnsi"/>
          <w:b/>
          <w:bCs/>
          <w:szCs w:val="22"/>
        </w:rPr>
        <w:t>Sample Handling</w:t>
      </w:r>
      <w:bookmarkEnd w:id="4"/>
      <w:bookmarkEnd w:id="5"/>
    </w:p>
    <w:p w14:paraId="6A3250B7" w14:textId="61340F4F" w:rsidR="00524324" w:rsidRPr="000E0D9F" w:rsidRDefault="006C7A3D" w:rsidP="00524324">
      <w:pPr>
        <w:spacing w:line="240" w:lineRule="auto"/>
        <w:rPr>
          <w:rFonts w:cstheme="minorHAnsi"/>
          <w:b/>
          <w:bCs/>
          <w:szCs w:val="22"/>
        </w:rPr>
      </w:pPr>
      <w:r w:rsidRPr="000E0D9F">
        <w:rPr>
          <w:rFonts w:eastAsia="Times New Roman" w:cstheme="minorHAnsi"/>
          <w:szCs w:val="22"/>
          <w:lang w:val="en-US"/>
        </w:rPr>
        <w:t>N/A</w:t>
      </w:r>
    </w:p>
    <w:p w14:paraId="274F768A" w14:textId="77777777" w:rsidR="00475FDA" w:rsidRPr="000E0D9F" w:rsidRDefault="00475FDA" w:rsidP="003802A1">
      <w:pPr>
        <w:spacing w:line="240" w:lineRule="auto"/>
        <w:rPr>
          <w:rFonts w:cstheme="minorHAnsi"/>
          <w:szCs w:val="22"/>
        </w:rPr>
      </w:pPr>
    </w:p>
    <w:p w14:paraId="2E8361DA" w14:textId="77777777" w:rsidR="00475FDA" w:rsidRPr="000E0D9F" w:rsidRDefault="00997241" w:rsidP="006B6502">
      <w:pPr>
        <w:pStyle w:val="Heading1"/>
        <w:spacing w:before="0" w:after="120"/>
        <w:rPr>
          <w:rFonts w:asciiTheme="minorHAnsi" w:hAnsiTheme="minorHAnsi" w:cstheme="minorHAnsi"/>
          <w:color w:val="auto"/>
          <w:sz w:val="22"/>
          <w:szCs w:val="22"/>
        </w:rPr>
      </w:pPr>
      <w:r w:rsidRPr="000E0D9F">
        <w:rPr>
          <w:rFonts w:asciiTheme="minorHAnsi" w:hAnsiTheme="minorHAnsi" w:cstheme="minorHAnsi"/>
          <w:color w:val="auto"/>
          <w:sz w:val="22"/>
          <w:szCs w:val="22"/>
        </w:rPr>
        <w:t>8</w:t>
      </w:r>
      <w:r w:rsidR="00D027C8" w:rsidRPr="000E0D9F">
        <w:rPr>
          <w:rFonts w:asciiTheme="minorHAnsi" w:hAnsiTheme="minorHAnsi" w:cstheme="minorHAnsi"/>
          <w:color w:val="auto"/>
          <w:sz w:val="22"/>
          <w:szCs w:val="22"/>
        </w:rPr>
        <w:tab/>
      </w:r>
      <w:r w:rsidR="00475FDA" w:rsidRPr="000E0D9F">
        <w:rPr>
          <w:rFonts w:asciiTheme="minorHAnsi" w:hAnsiTheme="minorHAnsi" w:cstheme="minorHAnsi"/>
          <w:color w:val="auto"/>
          <w:sz w:val="22"/>
          <w:szCs w:val="22"/>
        </w:rPr>
        <w:t>ETHICAL AND REGULATORY CONSIDERATIONS</w:t>
      </w:r>
    </w:p>
    <w:p w14:paraId="1DEEB265" w14:textId="0FA9AD7A" w:rsidR="00511E18" w:rsidRPr="000E0D9F" w:rsidRDefault="006C7A3D" w:rsidP="00511E18">
      <w:pPr>
        <w:pStyle w:val="Heading2"/>
        <w:rPr>
          <w:rFonts w:cstheme="minorHAnsi"/>
          <w:i/>
          <w:color w:val="auto"/>
          <w:szCs w:val="22"/>
        </w:rPr>
      </w:pPr>
      <w:r w:rsidRPr="000E0D9F">
        <w:rPr>
          <w:rFonts w:asciiTheme="minorHAnsi" w:hAnsiTheme="minorHAnsi" w:cstheme="minorHAnsi"/>
          <w:color w:val="auto"/>
          <w:sz w:val="22"/>
          <w:szCs w:val="22"/>
        </w:rPr>
        <w:t>This is a systematic review and meta-analysis of previously published data and therefore no additional ethical approval is required.</w:t>
      </w:r>
    </w:p>
    <w:p w14:paraId="1EB38431" w14:textId="77777777" w:rsidR="00441AFA" w:rsidRPr="00441AFA" w:rsidRDefault="00441AFA" w:rsidP="00441AFA"/>
    <w:p w14:paraId="67E314C7" w14:textId="77777777" w:rsidR="00AF1D40" w:rsidRPr="003802A1" w:rsidRDefault="00997241" w:rsidP="00AF1D40">
      <w:pPr>
        <w:pStyle w:val="Heading2"/>
        <w:spacing w:before="0" w:after="120" w:line="240" w:lineRule="auto"/>
        <w:rPr>
          <w:rFonts w:asciiTheme="minorHAnsi" w:hAnsiTheme="minorHAnsi" w:cstheme="minorHAnsi"/>
          <w:b/>
          <w:color w:val="auto"/>
          <w:sz w:val="22"/>
          <w:szCs w:val="22"/>
        </w:rPr>
      </w:pPr>
      <w:r>
        <w:rPr>
          <w:rFonts w:asciiTheme="minorHAnsi" w:eastAsiaTheme="majorEastAsia" w:hAnsiTheme="minorHAnsi" w:cstheme="minorHAnsi"/>
          <w:b/>
          <w:iCs w:val="0"/>
          <w:color w:val="auto"/>
          <w:sz w:val="22"/>
          <w:szCs w:val="22"/>
        </w:rPr>
        <w:t>8</w:t>
      </w:r>
      <w:r w:rsidR="00C975D7" w:rsidRPr="00C975D7">
        <w:rPr>
          <w:rFonts w:asciiTheme="minorHAnsi" w:eastAsiaTheme="majorEastAsia" w:hAnsiTheme="minorHAnsi" w:cstheme="minorHAnsi"/>
          <w:b/>
          <w:iCs w:val="0"/>
          <w:color w:val="auto"/>
          <w:sz w:val="22"/>
          <w:szCs w:val="22"/>
        </w:rPr>
        <w:t>.1</w:t>
      </w:r>
      <w:r w:rsidR="00AF1D40">
        <w:rPr>
          <w:rFonts w:asciiTheme="minorHAnsi" w:hAnsiTheme="minorHAnsi" w:cstheme="minorHAnsi"/>
          <w:b/>
          <w:color w:val="auto"/>
          <w:sz w:val="22"/>
          <w:szCs w:val="22"/>
        </w:rPr>
        <w:tab/>
      </w:r>
      <w:r w:rsidR="00AF1D40" w:rsidRPr="003C12DB">
        <w:rPr>
          <w:rFonts w:asciiTheme="minorHAnsi" w:hAnsiTheme="minorHAnsi" w:cstheme="minorHAnsi"/>
          <w:b/>
          <w:color w:val="auto"/>
          <w:sz w:val="22"/>
          <w:szCs w:val="22"/>
        </w:rPr>
        <w:t>Assessment and management of ris</w:t>
      </w:r>
      <w:r w:rsidR="00AF1D40">
        <w:rPr>
          <w:rFonts w:asciiTheme="minorHAnsi" w:hAnsiTheme="minorHAnsi" w:cstheme="minorHAnsi"/>
          <w:b/>
          <w:color w:val="auto"/>
          <w:sz w:val="22"/>
          <w:szCs w:val="22"/>
        </w:rPr>
        <w:t>k</w:t>
      </w:r>
    </w:p>
    <w:p w14:paraId="76920263" w14:textId="77777777" w:rsidR="00F327A2" w:rsidRDefault="00F327A2" w:rsidP="005E2F4F">
      <w:pPr>
        <w:rPr>
          <w:u w:val="single"/>
        </w:rPr>
      </w:pPr>
    </w:p>
    <w:p w14:paraId="130472E5" w14:textId="0A2989A4" w:rsidR="005E2F4F" w:rsidRDefault="005E2F4F" w:rsidP="005E2F4F">
      <w:pPr>
        <w:rPr>
          <w:u w:val="single"/>
        </w:rPr>
      </w:pPr>
      <w:r w:rsidRPr="005E2F4F">
        <w:rPr>
          <w:u w:val="single"/>
        </w:rPr>
        <w:t>COVID-19 Risk Assessment and Management Strategy</w:t>
      </w:r>
    </w:p>
    <w:p w14:paraId="2CB87A48" w14:textId="77777777" w:rsidR="005E2F4F" w:rsidRDefault="005E2F4F" w:rsidP="005E2F4F">
      <w:r>
        <w:t xml:space="preserve">All staff employed by SGUL and/or SGH NHS Foundation Trust are required to complete an ongoing COVID-19 risk assessment prior to undertaking any work on site, which includes research activity. This process is continuously monitored by the responsible line manager. </w:t>
      </w:r>
    </w:p>
    <w:p w14:paraId="3C37F3BF" w14:textId="77777777" w:rsidR="005E2F4F" w:rsidRDefault="005E2F4F" w:rsidP="005E2F4F">
      <w:r>
        <w:t>Participants (unaffected or affected) will not be recruited if they are deemed high risk or are in close contact with someone at risk. The Research Team will contact research participants ahead of scheduled study visits on-site to check for COVID-19 symptoms and the symptom check will be repeated when patients attend the hospital site for the study visit.</w:t>
      </w:r>
    </w:p>
    <w:p w14:paraId="498ECD30" w14:textId="77777777" w:rsidR="005E2F4F" w:rsidRDefault="005E2F4F" w:rsidP="005E2F4F">
      <w:r>
        <w:t xml:space="preserve">Participants will receive information regarding the extra precautions that will be taken in light of the COVID-19 pandemic in the Patient Information Sheet. This will detail steps that patients should take if they have concerns about exposure to COVID-19 through participating in the </w:t>
      </w:r>
      <w:proofErr w:type="gramStart"/>
      <w:r>
        <w:t>research, or</w:t>
      </w:r>
      <w:proofErr w:type="gramEnd"/>
      <w:r>
        <w:t xml:space="preserve"> believe that they are symptomatic or have been in close contact with another person believed to be symptomatic. The Patient Information Sheet will also have contact details for the Research Team for patients to get in touch if they have any concerns or queries about this.</w:t>
      </w:r>
    </w:p>
    <w:p w14:paraId="06628C5F" w14:textId="77777777" w:rsidR="005E2F4F" w:rsidRDefault="005E2F4F" w:rsidP="005E2F4F">
      <w:r>
        <w:t>All research personnel are expected to comply with the NHS Trust and University policies on COVID-19.</w:t>
      </w:r>
    </w:p>
    <w:p w14:paraId="3CCC149F" w14:textId="1441E3B8" w:rsidR="005E2F4F" w:rsidRDefault="005E2F4F" w:rsidP="00AF1D40">
      <w:r>
        <w:t>All patients attending the hospital site for research visits and/or routine clinical follow-up will be expected to abide by the NHS Trust and University policies on COVID-19 which include wearing suitable PPE (provided by the NHS Trust on arrival), adhering to the visitor policy on social distancing and following the one-way routing systems whilst on site.</w:t>
      </w:r>
    </w:p>
    <w:p w14:paraId="0B4B1E4C" w14:textId="77777777" w:rsidR="005E2F4F" w:rsidRPr="005E2F4F" w:rsidRDefault="005E2F4F" w:rsidP="00AF1D40"/>
    <w:p w14:paraId="5ED47C66" w14:textId="77777777" w:rsidR="00475FDA" w:rsidRPr="006B6502" w:rsidRDefault="00997241" w:rsidP="003802A1">
      <w:pPr>
        <w:pStyle w:val="BodyText"/>
        <w:tabs>
          <w:tab w:val="left" w:pos="709"/>
        </w:tabs>
        <w:spacing w:after="120"/>
        <w:rPr>
          <w:rFonts w:asciiTheme="minorHAnsi" w:hAnsiTheme="minorHAnsi" w:cstheme="minorHAnsi"/>
          <w:b/>
          <w:i w:val="0"/>
          <w:sz w:val="22"/>
          <w:szCs w:val="22"/>
        </w:rPr>
      </w:pPr>
      <w:r>
        <w:rPr>
          <w:rFonts w:asciiTheme="minorHAnsi" w:hAnsiTheme="minorHAnsi" w:cstheme="minorHAnsi"/>
          <w:b/>
          <w:i w:val="0"/>
          <w:sz w:val="22"/>
          <w:szCs w:val="22"/>
        </w:rPr>
        <w:t>8</w:t>
      </w:r>
      <w:r w:rsidR="00AF1D40">
        <w:rPr>
          <w:rFonts w:asciiTheme="minorHAnsi" w:hAnsiTheme="minorHAnsi" w:cstheme="minorHAnsi"/>
          <w:b/>
          <w:i w:val="0"/>
          <w:sz w:val="22"/>
          <w:szCs w:val="22"/>
        </w:rPr>
        <w:t>.2</w:t>
      </w:r>
      <w:r w:rsidR="00475FDA" w:rsidRPr="003C12DB">
        <w:rPr>
          <w:rFonts w:asciiTheme="minorHAnsi" w:hAnsiTheme="minorHAnsi" w:cstheme="minorHAnsi"/>
          <w:b/>
          <w:i w:val="0"/>
          <w:sz w:val="22"/>
          <w:szCs w:val="22"/>
        </w:rPr>
        <w:t xml:space="preserve"> </w:t>
      </w:r>
      <w:r w:rsidR="003F65B6">
        <w:rPr>
          <w:rFonts w:asciiTheme="minorHAnsi" w:hAnsiTheme="minorHAnsi" w:cstheme="minorHAnsi"/>
          <w:b/>
          <w:i w:val="0"/>
          <w:sz w:val="22"/>
          <w:szCs w:val="22"/>
        </w:rPr>
        <w:tab/>
        <w:t xml:space="preserve"> </w:t>
      </w:r>
      <w:r w:rsidR="00475FDA" w:rsidRPr="003C12DB">
        <w:rPr>
          <w:rFonts w:asciiTheme="minorHAnsi" w:hAnsiTheme="minorHAnsi" w:cstheme="minorHAnsi"/>
          <w:b/>
          <w:i w:val="0"/>
          <w:sz w:val="22"/>
          <w:szCs w:val="22"/>
        </w:rPr>
        <w:t xml:space="preserve">Research Ethics Committee (REC) </w:t>
      </w:r>
      <w:r w:rsidR="009F4727">
        <w:rPr>
          <w:rFonts w:asciiTheme="minorHAnsi" w:hAnsiTheme="minorHAnsi" w:cstheme="minorHAnsi"/>
          <w:b/>
          <w:i w:val="0"/>
          <w:sz w:val="22"/>
          <w:szCs w:val="22"/>
        </w:rPr>
        <w:t xml:space="preserve">and other Regulatory </w:t>
      </w:r>
      <w:r w:rsidR="00475FDA" w:rsidRPr="003C12DB">
        <w:rPr>
          <w:rFonts w:asciiTheme="minorHAnsi" w:hAnsiTheme="minorHAnsi" w:cstheme="minorHAnsi"/>
          <w:b/>
          <w:i w:val="0"/>
          <w:sz w:val="22"/>
          <w:szCs w:val="22"/>
        </w:rPr>
        <w:t>review</w:t>
      </w:r>
      <w:r w:rsidR="00C975D7">
        <w:rPr>
          <w:rFonts w:asciiTheme="minorHAnsi" w:hAnsiTheme="minorHAnsi" w:cstheme="minorHAnsi"/>
          <w:b/>
          <w:i w:val="0"/>
          <w:sz w:val="22"/>
          <w:szCs w:val="22"/>
        </w:rPr>
        <w:t xml:space="preserve"> </w:t>
      </w:r>
      <w:r w:rsidR="00475FDA" w:rsidRPr="003C12DB">
        <w:rPr>
          <w:rFonts w:asciiTheme="minorHAnsi" w:hAnsiTheme="minorHAnsi" w:cstheme="minorHAnsi"/>
          <w:b/>
          <w:i w:val="0"/>
          <w:sz w:val="22"/>
          <w:szCs w:val="22"/>
        </w:rPr>
        <w:t>&amp; reports</w:t>
      </w:r>
    </w:p>
    <w:p w14:paraId="76163A14" w14:textId="77777777" w:rsidR="00F327A2" w:rsidRDefault="00F327A2" w:rsidP="001068D5">
      <w:pPr>
        <w:autoSpaceDE w:val="0"/>
        <w:autoSpaceDN w:val="0"/>
        <w:adjustRightInd w:val="0"/>
        <w:spacing w:line="240" w:lineRule="auto"/>
        <w:rPr>
          <w:rFonts w:cstheme="minorHAnsi"/>
          <w:color w:val="000000" w:themeColor="text1"/>
          <w:szCs w:val="22"/>
          <w:lang w:eastAsia="en-GB"/>
        </w:rPr>
      </w:pPr>
    </w:p>
    <w:p w14:paraId="18B53471" w14:textId="5A7282F1" w:rsidR="009F4727" w:rsidRPr="001068D5" w:rsidRDefault="00C779BB" w:rsidP="001068D5">
      <w:pPr>
        <w:autoSpaceDE w:val="0"/>
        <w:autoSpaceDN w:val="0"/>
        <w:adjustRightInd w:val="0"/>
        <w:spacing w:line="240" w:lineRule="auto"/>
        <w:rPr>
          <w:rFonts w:cstheme="minorHAnsi"/>
          <w:color w:val="000000" w:themeColor="text1"/>
          <w:szCs w:val="22"/>
        </w:rPr>
      </w:pPr>
      <w:r w:rsidRPr="001068D5">
        <w:rPr>
          <w:rFonts w:cstheme="minorHAnsi"/>
          <w:color w:val="000000" w:themeColor="text1"/>
          <w:szCs w:val="22"/>
          <w:lang w:eastAsia="en-GB"/>
        </w:rPr>
        <w:t>B</w:t>
      </w:r>
      <w:r w:rsidR="00475FDA" w:rsidRPr="001068D5">
        <w:rPr>
          <w:rFonts w:cstheme="minorHAnsi"/>
          <w:color w:val="000000" w:themeColor="text1"/>
          <w:szCs w:val="22"/>
          <w:lang w:eastAsia="en-GB"/>
        </w:rPr>
        <w:t xml:space="preserve">efore the start of the </w:t>
      </w:r>
      <w:r w:rsidR="002E5A6A" w:rsidRPr="001068D5">
        <w:rPr>
          <w:rFonts w:cstheme="minorHAnsi"/>
          <w:color w:val="000000" w:themeColor="text1"/>
          <w:szCs w:val="22"/>
          <w:lang w:eastAsia="en-GB"/>
        </w:rPr>
        <w:t>study</w:t>
      </w:r>
      <w:r w:rsidR="00475FDA" w:rsidRPr="001068D5">
        <w:rPr>
          <w:rFonts w:cstheme="minorHAnsi"/>
          <w:color w:val="000000" w:themeColor="text1"/>
          <w:szCs w:val="22"/>
          <w:lang w:eastAsia="en-GB"/>
        </w:rPr>
        <w:t xml:space="preserve">, </w:t>
      </w:r>
      <w:r w:rsidR="00E51ACD" w:rsidRPr="001068D5">
        <w:rPr>
          <w:rFonts w:cstheme="minorHAnsi"/>
          <w:color w:val="000000" w:themeColor="text1"/>
          <w:szCs w:val="22"/>
          <w:lang w:eastAsia="en-GB"/>
        </w:rPr>
        <w:t xml:space="preserve">a favourable opinion </w:t>
      </w:r>
      <w:r w:rsidR="00475FDA" w:rsidRPr="001068D5">
        <w:rPr>
          <w:rFonts w:cstheme="minorHAnsi"/>
          <w:color w:val="000000" w:themeColor="text1"/>
          <w:szCs w:val="22"/>
          <w:lang w:eastAsia="en-GB"/>
        </w:rPr>
        <w:t>will be sought from a</w:t>
      </w:r>
      <w:r w:rsidR="001068D5">
        <w:rPr>
          <w:rFonts w:cstheme="minorHAnsi"/>
          <w:color w:val="000000" w:themeColor="text1"/>
          <w:szCs w:val="22"/>
          <w:lang w:eastAsia="en-GB"/>
        </w:rPr>
        <w:t xml:space="preserve">n </w:t>
      </w:r>
      <w:r w:rsidR="00511E18">
        <w:rPr>
          <w:rFonts w:cstheme="minorHAnsi"/>
          <w:color w:val="000000" w:themeColor="text1"/>
          <w:szCs w:val="22"/>
          <w:lang w:eastAsia="en-GB"/>
        </w:rPr>
        <w:t xml:space="preserve">appropriate </w:t>
      </w:r>
      <w:r w:rsidR="00511E18" w:rsidRPr="001068D5">
        <w:rPr>
          <w:rFonts w:cstheme="minorHAnsi"/>
          <w:color w:val="000000" w:themeColor="text1"/>
          <w:szCs w:val="22"/>
          <w:lang w:eastAsia="en-GB"/>
        </w:rPr>
        <w:t>REC</w:t>
      </w:r>
      <w:r w:rsidR="00475FDA" w:rsidRPr="001068D5">
        <w:rPr>
          <w:rFonts w:cstheme="minorHAnsi"/>
          <w:color w:val="000000" w:themeColor="text1"/>
          <w:szCs w:val="22"/>
          <w:lang w:eastAsia="en-GB"/>
        </w:rPr>
        <w:t xml:space="preserve"> for the </w:t>
      </w:r>
      <w:r w:rsidR="002E5A6A" w:rsidRPr="001068D5">
        <w:rPr>
          <w:rFonts w:cstheme="minorHAnsi"/>
          <w:color w:val="000000" w:themeColor="text1"/>
          <w:szCs w:val="22"/>
          <w:lang w:eastAsia="en-GB"/>
        </w:rPr>
        <w:t>study</w:t>
      </w:r>
      <w:r w:rsidR="00475FDA" w:rsidRPr="001068D5">
        <w:rPr>
          <w:rFonts w:cstheme="minorHAnsi"/>
          <w:color w:val="000000" w:themeColor="text1"/>
          <w:szCs w:val="22"/>
          <w:lang w:eastAsia="en-GB"/>
        </w:rPr>
        <w:t xml:space="preserve"> protocol, informed consent </w:t>
      </w:r>
      <w:r w:rsidR="00475FDA" w:rsidRPr="001068D5">
        <w:rPr>
          <w:rFonts w:cstheme="minorHAnsi"/>
          <w:color w:val="000000" w:themeColor="text1"/>
          <w:szCs w:val="22"/>
        </w:rPr>
        <w:t>forms and other relevant documents e.g. advertisements</w:t>
      </w:r>
      <w:r w:rsidR="00441AFA" w:rsidRPr="001068D5">
        <w:rPr>
          <w:rFonts w:cstheme="minorHAnsi"/>
          <w:color w:val="000000" w:themeColor="text1"/>
          <w:szCs w:val="22"/>
        </w:rPr>
        <w:t>.</w:t>
      </w:r>
      <w:r w:rsidR="00475FDA" w:rsidRPr="001068D5">
        <w:rPr>
          <w:rFonts w:cstheme="minorHAnsi"/>
          <w:color w:val="000000" w:themeColor="text1"/>
          <w:szCs w:val="22"/>
        </w:rPr>
        <w:t xml:space="preserve"> </w:t>
      </w:r>
    </w:p>
    <w:p w14:paraId="7AA98F4A" w14:textId="77777777" w:rsidR="009F4727" w:rsidRPr="001068D5" w:rsidRDefault="009F4727" w:rsidP="009F4727">
      <w:pPr>
        <w:autoSpaceDE w:val="0"/>
        <w:autoSpaceDN w:val="0"/>
        <w:adjustRightInd w:val="0"/>
        <w:spacing w:line="240" w:lineRule="auto"/>
        <w:rPr>
          <w:rFonts w:cstheme="minorHAnsi"/>
          <w:color w:val="000000" w:themeColor="text1"/>
          <w:szCs w:val="22"/>
        </w:rPr>
      </w:pPr>
      <w:r w:rsidRPr="001068D5">
        <w:rPr>
          <w:rFonts w:cstheme="minorHAnsi"/>
          <w:b/>
          <w:color w:val="000000" w:themeColor="text1"/>
        </w:rPr>
        <w:t xml:space="preserve">For </w:t>
      </w:r>
      <w:r w:rsidR="001068D5">
        <w:rPr>
          <w:rFonts w:cstheme="minorHAnsi"/>
          <w:b/>
          <w:color w:val="000000" w:themeColor="text1"/>
        </w:rPr>
        <w:t xml:space="preserve">HRA- </w:t>
      </w:r>
      <w:r w:rsidRPr="001068D5">
        <w:rPr>
          <w:rFonts w:cstheme="minorHAnsi"/>
          <w:b/>
          <w:color w:val="000000" w:themeColor="text1"/>
        </w:rPr>
        <w:t>NHS REC reviewed research</w:t>
      </w:r>
    </w:p>
    <w:p w14:paraId="55EB0B95" w14:textId="77777777" w:rsidR="00475FDA" w:rsidRPr="001068D5" w:rsidRDefault="00C779BB" w:rsidP="009348BE">
      <w:pPr>
        <w:numPr>
          <w:ilvl w:val="0"/>
          <w:numId w:val="10"/>
        </w:numPr>
        <w:autoSpaceDE w:val="0"/>
        <w:autoSpaceDN w:val="0"/>
        <w:adjustRightInd w:val="0"/>
        <w:spacing w:line="240" w:lineRule="auto"/>
        <w:rPr>
          <w:rFonts w:cstheme="minorHAnsi"/>
          <w:color w:val="000000" w:themeColor="text1"/>
          <w:szCs w:val="22"/>
        </w:rPr>
      </w:pPr>
      <w:r w:rsidRPr="001068D5">
        <w:rPr>
          <w:rFonts w:cstheme="minorHAnsi"/>
          <w:color w:val="000000" w:themeColor="text1"/>
          <w:szCs w:val="22"/>
        </w:rPr>
        <w:t>S</w:t>
      </w:r>
      <w:r w:rsidR="00475FDA" w:rsidRPr="001068D5">
        <w:rPr>
          <w:rFonts w:cstheme="minorHAnsi"/>
          <w:color w:val="000000" w:themeColor="text1"/>
          <w:szCs w:val="22"/>
        </w:rPr>
        <w:t xml:space="preserve">ubstantial amendments that require review by </w:t>
      </w:r>
      <w:r w:rsidR="00796D2D" w:rsidRPr="001068D5">
        <w:rPr>
          <w:rFonts w:cstheme="minorHAnsi"/>
          <w:color w:val="000000" w:themeColor="text1"/>
          <w:szCs w:val="22"/>
        </w:rPr>
        <w:t xml:space="preserve">NHS </w:t>
      </w:r>
      <w:r w:rsidR="00475FDA" w:rsidRPr="001068D5">
        <w:rPr>
          <w:rFonts w:cstheme="minorHAnsi"/>
          <w:color w:val="000000" w:themeColor="text1"/>
          <w:szCs w:val="22"/>
        </w:rPr>
        <w:t>REC will not be implemented until th</w:t>
      </w:r>
      <w:r w:rsidR="00E51ACD" w:rsidRPr="001068D5">
        <w:rPr>
          <w:rFonts w:cstheme="minorHAnsi"/>
          <w:color w:val="000000" w:themeColor="text1"/>
          <w:szCs w:val="22"/>
        </w:rPr>
        <w:t xml:space="preserve">at review is in place and other mechanisms are in place to implement at site.  </w:t>
      </w:r>
    </w:p>
    <w:p w14:paraId="35283D27" w14:textId="77777777" w:rsidR="00475FDA" w:rsidRPr="001068D5" w:rsidRDefault="00C779BB" w:rsidP="009348BE">
      <w:pPr>
        <w:numPr>
          <w:ilvl w:val="0"/>
          <w:numId w:val="10"/>
        </w:numPr>
        <w:autoSpaceDE w:val="0"/>
        <w:autoSpaceDN w:val="0"/>
        <w:adjustRightInd w:val="0"/>
        <w:spacing w:line="240" w:lineRule="auto"/>
        <w:rPr>
          <w:rFonts w:cstheme="minorHAnsi"/>
          <w:color w:val="000000" w:themeColor="text1"/>
          <w:szCs w:val="22"/>
        </w:rPr>
      </w:pPr>
      <w:r w:rsidRPr="001068D5">
        <w:rPr>
          <w:rFonts w:cstheme="minorHAnsi"/>
          <w:color w:val="000000" w:themeColor="text1"/>
          <w:szCs w:val="22"/>
        </w:rPr>
        <w:t>I</w:t>
      </w:r>
      <w:r w:rsidR="00475FDA" w:rsidRPr="001068D5">
        <w:rPr>
          <w:rFonts w:cstheme="minorHAnsi"/>
          <w:color w:val="000000" w:themeColor="text1"/>
          <w:szCs w:val="22"/>
        </w:rPr>
        <w:t>t is the Chief Investigator’s responsibility to produce the annua</w:t>
      </w:r>
      <w:r w:rsidR="001068D5">
        <w:rPr>
          <w:rFonts w:cstheme="minorHAnsi"/>
          <w:color w:val="000000" w:themeColor="text1"/>
          <w:szCs w:val="22"/>
        </w:rPr>
        <w:t xml:space="preserve">l reports and submit </w:t>
      </w:r>
      <w:r w:rsidR="001068D5" w:rsidRPr="001068D5">
        <w:rPr>
          <w:rFonts w:cstheme="minorHAnsi"/>
          <w:color w:val="000000" w:themeColor="text1"/>
        </w:rPr>
        <w:t>the REC within 30 days of the anniversary date on which the favourable opinion was given, and annually until the study is declared ended.</w:t>
      </w:r>
    </w:p>
    <w:p w14:paraId="63BEDBD4" w14:textId="57DE4498" w:rsidR="009F4727" w:rsidRPr="001068D5" w:rsidRDefault="00C779BB" w:rsidP="009348BE">
      <w:pPr>
        <w:numPr>
          <w:ilvl w:val="0"/>
          <w:numId w:val="10"/>
        </w:numPr>
        <w:autoSpaceDE w:val="0"/>
        <w:autoSpaceDN w:val="0"/>
        <w:adjustRightInd w:val="0"/>
        <w:spacing w:line="240" w:lineRule="auto"/>
        <w:rPr>
          <w:rFonts w:cstheme="minorHAnsi"/>
          <w:color w:val="000000" w:themeColor="text1"/>
          <w:szCs w:val="22"/>
          <w:lang w:eastAsia="en-GB"/>
        </w:rPr>
      </w:pPr>
      <w:r w:rsidRPr="001068D5">
        <w:rPr>
          <w:rFonts w:cstheme="minorHAnsi"/>
          <w:color w:val="000000" w:themeColor="text1"/>
          <w:szCs w:val="22"/>
        </w:rPr>
        <w:t>T</w:t>
      </w:r>
      <w:r w:rsidR="00475FDA" w:rsidRPr="001068D5">
        <w:rPr>
          <w:rFonts w:cstheme="minorHAnsi"/>
          <w:color w:val="000000" w:themeColor="text1"/>
          <w:szCs w:val="22"/>
        </w:rPr>
        <w:t xml:space="preserve">he Chief Investigator will notify the </w:t>
      </w:r>
      <w:r w:rsidR="00E51ACD" w:rsidRPr="001068D5">
        <w:rPr>
          <w:rFonts w:cstheme="minorHAnsi"/>
          <w:color w:val="000000" w:themeColor="text1"/>
          <w:szCs w:val="22"/>
        </w:rPr>
        <w:t xml:space="preserve">REC </w:t>
      </w:r>
      <w:r w:rsidR="00475FDA" w:rsidRPr="001068D5">
        <w:rPr>
          <w:rFonts w:cstheme="minorHAnsi"/>
          <w:color w:val="000000" w:themeColor="text1"/>
          <w:szCs w:val="22"/>
        </w:rPr>
        <w:t xml:space="preserve">of the end of the </w:t>
      </w:r>
      <w:r w:rsidR="001068D5" w:rsidRPr="001068D5">
        <w:rPr>
          <w:rFonts w:cstheme="minorHAnsi"/>
          <w:color w:val="000000" w:themeColor="text1"/>
          <w:szCs w:val="22"/>
        </w:rPr>
        <w:t>study</w:t>
      </w:r>
      <w:r w:rsidR="001068D5">
        <w:rPr>
          <w:rFonts w:cstheme="minorHAnsi"/>
          <w:color w:val="000000" w:themeColor="text1"/>
          <w:szCs w:val="22"/>
        </w:rPr>
        <w:t xml:space="preserve"> </w:t>
      </w:r>
      <w:r w:rsidR="001068D5" w:rsidRPr="001068D5">
        <w:rPr>
          <w:rFonts w:cstheme="minorHAnsi"/>
          <w:color w:val="000000" w:themeColor="text1"/>
          <w:szCs w:val="22"/>
        </w:rPr>
        <w:t>within one year after the end of the study.</w:t>
      </w:r>
    </w:p>
    <w:p w14:paraId="2C044BFA" w14:textId="77777777" w:rsidR="00475FDA" w:rsidRPr="001068D5" w:rsidRDefault="00C779BB" w:rsidP="009348BE">
      <w:pPr>
        <w:numPr>
          <w:ilvl w:val="0"/>
          <w:numId w:val="10"/>
        </w:numPr>
        <w:autoSpaceDE w:val="0"/>
        <w:autoSpaceDN w:val="0"/>
        <w:adjustRightInd w:val="0"/>
        <w:spacing w:line="240" w:lineRule="auto"/>
        <w:rPr>
          <w:rFonts w:cstheme="minorHAnsi"/>
          <w:color w:val="000000" w:themeColor="text1"/>
          <w:szCs w:val="22"/>
        </w:rPr>
      </w:pPr>
      <w:r w:rsidRPr="001068D5">
        <w:rPr>
          <w:rFonts w:cstheme="minorHAnsi"/>
          <w:color w:val="000000" w:themeColor="text1"/>
          <w:szCs w:val="22"/>
        </w:rPr>
        <w:t>I</w:t>
      </w:r>
      <w:r w:rsidR="00475FDA" w:rsidRPr="001068D5">
        <w:rPr>
          <w:rFonts w:cstheme="minorHAnsi"/>
          <w:color w:val="000000" w:themeColor="text1"/>
          <w:szCs w:val="22"/>
        </w:rPr>
        <w:t>f the study is ended prematurely, the Chief Investigator will notify the REC, including the reasons for the premature termination</w:t>
      </w:r>
      <w:r w:rsidRPr="001068D5">
        <w:rPr>
          <w:rFonts w:cstheme="minorHAnsi"/>
          <w:color w:val="000000" w:themeColor="text1"/>
          <w:szCs w:val="22"/>
        </w:rPr>
        <w:t>.</w:t>
      </w:r>
    </w:p>
    <w:p w14:paraId="3BE3883E" w14:textId="77777777" w:rsidR="0074226F" w:rsidRDefault="0074226F" w:rsidP="0074226F">
      <w:pPr>
        <w:autoSpaceDE w:val="0"/>
        <w:autoSpaceDN w:val="0"/>
        <w:adjustRightInd w:val="0"/>
        <w:spacing w:line="240" w:lineRule="auto"/>
        <w:ind w:left="1440"/>
        <w:rPr>
          <w:rFonts w:cstheme="minorHAnsi"/>
          <w:color w:val="0000FF"/>
          <w:szCs w:val="22"/>
          <w:lang w:eastAsia="en-GB"/>
        </w:rPr>
      </w:pPr>
    </w:p>
    <w:p w14:paraId="22EE84DF" w14:textId="77777777" w:rsidR="003F65B6" w:rsidRPr="006B6502" w:rsidRDefault="003F65B6" w:rsidP="003F65B6">
      <w:pPr>
        <w:autoSpaceDE w:val="0"/>
        <w:autoSpaceDN w:val="0"/>
        <w:adjustRightInd w:val="0"/>
        <w:spacing w:line="240" w:lineRule="auto"/>
        <w:rPr>
          <w:rFonts w:cstheme="minorHAnsi"/>
          <w:b/>
          <w:bCs/>
          <w:szCs w:val="22"/>
          <w:lang w:eastAsia="en-GB"/>
        </w:rPr>
      </w:pPr>
      <w:r w:rsidRPr="003C12DB">
        <w:rPr>
          <w:rFonts w:cstheme="minorHAnsi"/>
          <w:b/>
          <w:bCs/>
          <w:szCs w:val="22"/>
          <w:lang w:eastAsia="en-GB"/>
        </w:rPr>
        <w:t xml:space="preserve">Regulatory </w:t>
      </w:r>
      <w:r>
        <w:rPr>
          <w:rFonts w:cstheme="minorHAnsi"/>
          <w:b/>
          <w:bCs/>
          <w:szCs w:val="22"/>
          <w:lang w:eastAsia="en-GB"/>
        </w:rPr>
        <w:t xml:space="preserve">Review &amp; </w:t>
      </w:r>
      <w:r w:rsidRPr="003C12DB">
        <w:rPr>
          <w:rFonts w:cstheme="minorHAnsi"/>
          <w:b/>
          <w:bCs/>
          <w:szCs w:val="22"/>
          <w:lang w:eastAsia="en-GB"/>
        </w:rPr>
        <w:t xml:space="preserve">Compliance </w:t>
      </w:r>
    </w:p>
    <w:p w14:paraId="336C2A64" w14:textId="04FA6ED6" w:rsidR="003F65B6" w:rsidRPr="001068D5" w:rsidRDefault="003F65B6" w:rsidP="001068D5">
      <w:pPr>
        <w:autoSpaceDE w:val="0"/>
        <w:autoSpaceDN w:val="0"/>
        <w:adjustRightInd w:val="0"/>
        <w:spacing w:line="240" w:lineRule="auto"/>
        <w:rPr>
          <w:rFonts w:cstheme="minorHAnsi"/>
          <w:color w:val="000000" w:themeColor="text1"/>
          <w:szCs w:val="22"/>
        </w:rPr>
      </w:pPr>
      <w:r w:rsidRPr="001068D5">
        <w:rPr>
          <w:rFonts w:cstheme="minorHAnsi"/>
          <w:color w:val="000000" w:themeColor="text1"/>
          <w:szCs w:val="22"/>
        </w:rPr>
        <w:t>Before any site can enrol patients into the study, the Chief Investigator/Principal Investigator or designee will ensure that appropriate approvals from participating organisations are in place. Specific arrangements on how to gain approval from participating organisations are in place and comply with the relevant guidance</w:t>
      </w:r>
      <w:r w:rsidR="00125CCC" w:rsidRPr="001068D5">
        <w:rPr>
          <w:rFonts w:cstheme="minorHAnsi"/>
          <w:color w:val="000000" w:themeColor="text1"/>
          <w:szCs w:val="22"/>
        </w:rPr>
        <w:t>.</w:t>
      </w:r>
    </w:p>
    <w:p w14:paraId="57A30DD3" w14:textId="77777777" w:rsidR="00443825" w:rsidRPr="00864F75" w:rsidRDefault="00443825" w:rsidP="00443825">
      <w:pPr>
        <w:pStyle w:val="Heading31"/>
        <w:suppressAutoHyphens w:val="0"/>
        <w:spacing w:after="120"/>
        <w:rPr>
          <w:rFonts w:asciiTheme="minorHAnsi" w:hAnsiTheme="minorHAnsi" w:cstheme="minorHAnsi"/>
          <w:bCs/>
          <w:sz w:val="22"/>
          <w:szCs w:val="22"/>
          <w:lang w:val="en-GB"/>
        </w:rPr>
      </w:pPr>
      <w:r w:rsidRPr="00864F75">
        <w:rPr>
          <w:rFonts w:asciiTheme="minorHAnsi" w:hAnsiTheme="minorHAnsi" w:cstheme="minorHAnsi"/>
          <w:bCs/>
          <w:sz w:val="22"/>
          <w:szCs w:val="22"/>
          <w:lang w:val="en-GB"/>
        </w:rPr>
        <w:t xml:space="preserve">Amendments </w:t>
      </w:r>
    </w:p>
    <w:p w14:paraId="25564D24" w14:textId="77777777" w:rsidR="003F65B6" w:rsidRPr="001068D5" w:rsidRDefault="003F65B6" w:rsidP="001068D5">
      <w:pPr>
        <w:autoSpaceDE w:val="0"/>
        <w:autoSpaceDN w:val="0"/>
        <w:adjustRightInd w:val="0"/>
        <w:spacing w:line="240" w:lineRule="auto"/>
        <w:rPr>
          <w:rFonts w:cstheme="minorHAnsi"/>
          <w:color w:val="000000" w:themeColor="text1"/>
          <w:szCs w:val="22"/>
        </w:rPr>
      </w:pPr>
      <w:r w:rsidRPr="001068D5">
        <w:rPr>
          <w:rFonts w:cstheme="minorHAnsi"/>
          <w:color w:val="000000" w:themeColor="text1"/>
          <w:szCs w:val="22"/>
        </w:rPr>
        <w:t>For any amendment to the study, the Chief Investigator or designee, in agreement with the sponsor will submit information to the appropriate body in order for them to issue approval for the amendment. The Chief Investigator or designee will work with sites (R&amp;D departments at NHS sites as well as the study delivery team) so they can put the necessary arrangements in place to implement the amendment</w:t>
      </w:r>
      <w:r w:rsidR="00125CCC" w:rsidRPr="001068D5">
        <w:rPr>
          <w:rFonts w:cstheme="minorHAnsi"/>
          <w:color w:val="000000" w:themeColor="text1"/>
          <w:szCs w:val="22"/>
        </w:rPr>
        <w:t xml:space="preserve"> to confirm</w:t>
      </w:r>
      <w:r w:rsidRPr="001068D5">
        <w:rPr>
          <w:rFonts w:cstheme="minorHAnsi"/>
          <w:color w:val="000000" w:themeColor="text1"/>
          <w:szCs w:val="22"/>
        </w:rPr>
        <w:t xml:space="preserve"> their support for the study as </w:t>
      </w:r>
      <w:hyperlink r:id="rId20" w:history="1">
        <w:r w:rsidRPr="001068D5">
          <w:rPr>
            <w:rStyle w:val="Hyperlink"/>
            <w:rFonts w:cstheme="minorHAnsi"/>
            <w:color w:val="000000" w:themeColor="text1"/>
            <w:szCs w:val="22"/>
          </w:rPr>
          <w:t>amended</w:t>
        </w:r>
      </w:hyperlink>
      <w:r w:rsidRPr="001068D5">
        <w:rPr>
          <w:rFonts w:cstheme="minorHAnsi"/>
          <w:color w:val="000000" w:themeColor="text1"/>
          <w:szCs w:val="22"/>
        </w:rPr>
        <w:t>.</w:t>
      </w:r>
    </w:p>
    <w:p w14:paraId="2991B7A7" w14:textId="77777777" w:rsidR="00BC4687" w:rsidRDefault="00BC4687" w:rsidP="006B6502">
      <w:pPr>
        <w:pStyle w:val="BodyText"/>
        <w:spacing w:after="120"/>
        <w:ind w:left="720" w:hanging="720"/>
        <w:rPr>
          <w:rFonts w:asciiTheme="minorHAnsi" w:hAnsiTheme="minorHAnsi" w:cstheme="minorHAnsi"/>
          <w:b/>
          <w:i w:val="0"/>
          <w:sz w:val="22"/>
          <w:szCs w:val="22"/>
        </w:rPr>
      </w:pPr>
    </w:p>
    <w:p w14:paraId="7ADA30B9" w14:textId="416DBA52" w:rsidR="00475FDA" w:rsidRPr="006B6502" w:rsidRDefault="00997241" w:rsidP="006B6502">
      <w:pPr>
        <w:pStyle w:val="BodyText"/>
        <w:spacing w:after="120"/>
        <w:ind w:left="720" w:hanging="720"/>
        <w:rPr>
          <w:rFonts w:asciiTheme="minorHAnsi" w:hAnsiTheme="minorHAnsi" w:cstheme="minorHAnsi"/>
          <w:b/>
          <w:i w:val="0"/>
          <w:sz w:val="22"/>
          <w:szCs w:val="22"/>
        </w:rPr>
      </w:pPr>
      <w:r>
        <w:rPr>
          <w:rFonts w:asciiTheme="minorHAnsi" w:hAnsiTheme="minorHAnsi" w:cstheme="minorHAnsi"/>
          <w:b/>
          <w:i w:val="0"/>
          <w:sz w:val="22"/>
          <w:szCs w:val="22"/>
        </w:rPr>
        <w:t>8</w:t>
      </w:r>
      <w:r w:rsidR="00441AFA">
        <w:rPr>
          <w:rFonts w:asciiTheme="minorHAnsi" w:hAnsiTheme="minorHAnsi" w:cstheme="minorHAnsi"/>
          <w:b/>
          <w:i w:val="0"/>
          <w:sz w:val="22"/>
          <w:szCs w:val="22"/>
        </w:rPr>
        <w:t>.</w:t>
      </w:r>
      <w:r w:rsidR="00401DE9">
        <w:rPr>
          <w:rFonts w:asciiTheme="minorHAnsi" w:hAnsiTheme="minorHAnsi" w:cstheme="minorHAnsi"/>
          <w:b/>
          <w:i w:val="0"/>
          <w:sz w:val="22"/>
          <w:szCs w:val="22"/>
        </w:rPr>
        <w:t>3</w:t>
      </w:r>
      <w:r w:rsidR="00475FDA" w:rsidRPr="003C12DB">
        <w:rPr>
          <w:rFonts w:asciiTheme="minorHAnsi" w:hAnsiTheme="minorHAnsi" w:cstheme="minorHAnsi"/>
          <w:b/>
          <w:i w:val="0"/>
          <w:sz w:val="22"/>
          <w:szCs w:val="22"/>
        </w:rPr>
        <w:t xml:space="preserve"> </w:t>
      </w:r>
      <w:r w:rsidR="00D027C8">
        <w:rPr>
          <w:rFonts w:asciiTheme="minorHAnsi" w:hAnsiTheme="minorHAnsi" w:cstheme="minorHAnsi"/>
          <w:b/>
          <w:i w:val="0"/>
          <w:sz w:val="22"/>
          <w:szCs w:val="22"/>
        </w:rPr>
        <w:tab/>
      </w:r>
      <w:r w:rsidR="00475FDA" w:rsidRPr="003C12DB">
        <w:rPr>
          <w:rFonts w:asciiTheme="minorHAnsi" w:hAnsiTheme="minorHAnsi" w:cstheme="minorHAnsi"/>
          <w:b/>
          <w:i w:val="0"/>
          <w:sz w:val="22"/>
          <w:szCs w:val="22"/>
        </w:rPr>
        <w:t>Peer review</w:t>
      </w:r>
    </w:p>
    <w:p w14:paraId="353C23B5" w14:textId="77777777" w:rsidR="00F327A2" w:rsidRDefault="00F327A2" w:rsidP="003802A1">
      <w:pPr>
        <w:pStyle w:val="Default"/>
        <w:spacing w:after="120"/>
        <w:rPr>
          <w:rFonts w:asciiTheme="minorHAnsi" w:hAnsiTheme="minorHAnsi" w:cstheme="minorHAnsi"/>
          <w:color w:val="auto"/>
          <w:sz w:val="22"/>
          <w:szCs w:val="22"/>
        </w:rPr>
      </w:pPr>
    </w:p>
    <w:p w14:paraId="09EAD6A2" w14:textId="14AB0539" w:rsidR="00475FDA" w:rsidRPr="005A2876" w:rsidRDefault="006C7A3D" w:rsidP="003802A1">
      <w:pPr>
        <w:pStyle w:val="Default"/>
        <w:spacing w:after="120"/>
        <w:rPr>
          <w:rFonts w:asciiTheme="minorHAnsi" w:hAnsiTheme="minorHAnsi" w:cstheme="minorHAnsi"/>
          <w:color w:val="auto"/>
          <w:sz w:val="22"/>
          <w:szCs w:val="22"/>
        </w:rPr>
      </w:pPr>
      <w:r w:rsidRPr="005A2876">
        <w:rPr>
          <w:rFonts w:asciiTheme="minorHAnsi" w:hAnsiTheme="minorHAnsi" w:cstheme="minorHAnsi"/>
          <w:color w:val="auto"/>
          <w:sz w:val="22"/>
          <w:szCs w:val="22"/>
        </w:rPr>
        <w:t xml:space="preserve">The study protocol has not been externally peer reviewed. The core outcome set on which this study is based has been peer reviewed prior to publication in the European Journal of Vascular Surgery. In </w:t>
      </w:r>
      <w:r w:rsidR="00BC4687" w:rsidRPr="005A2876">
        <w:rPr>
          <w:rFonts w:asciiTheme="minorHAnsi" w:hAnsiTheme="minorHAnsi" w:cstheme="minorHAnsi"/>
          <w:color w:val="auto"/>
          <w:sz w:val="22"/>
          <w:szCs w:val="22"/>
        </w:rPr>
        <w:t>addition,</w:t>
      </w:r>
      <w:r w:rsidRPr="005A2876">
        <w:rPr>
          <w:rFonts w:asciiTheme="minorHAnsi" w:hAnsiTheme="minorHAnsi" w:cstheme="minorHAnsi"/>
          <w:color w:val="auto"/>
          <w:sz w:val="22"/>
          <w:szCs w:val="22"/>
        </w:rPr>
        <w:t xml:space="preserve"> our search strategy has been peer reviewed by the library service at St George’s University of London. All aspects of this protocol have been discussed and reviewed by the </w:t>
      </w:r>
      <w:r w:rsidR="005A2876" w:rsidRPr="005A2876">
        <w:rPr>
          <w:rFonts w:asciiTheme="minorHAnsi" w:hAnsiTheme="minorHAnsi" w:cstheme="minorHAnsi"/>
          <w:color w:val="auto"/>
          <w:sz w:val="22"/>
          <w:szCs w:val="22"/>
        </w:rPr>
        <w:t>research group which is inclusive of clinicians actively involved in these patient’s care and with academic positions within the field.</w:t>
      </w:r>
    </w:p>
    <w:p w14:paraId="5B875378" w14:textId="77777777" w:rsidR="006C7A3D" w:rsidRPr="003C12DB" w:rsidRDefault="006C7A3D" w:rsidP="003802A1">
      <w:pPr>
        <w:pStyle w:val="Default"/>
        <w:spacing w:after="120"/>
        <w:rPr>
          <w:rFonts w:asciiTheme="minorHAnsi" w:hAnsiTheme="minorHAnsi" w:cstheme="minorHAnsi"/>
          <w:color w:val="0000FF"/>
          <w:sz w:val="22"/>
          <w:szCs w:val="22"/>
        </w:rPr>
      </w:pPr>
    </w:p>
    <w:p w14:paraId="1138B63C" w14:textId="77777777" w:rsidR="00475FDA" w:rsidRPr="006B6502" w:rsidRDefault="00997241" w:rsidP="006B6502">
      <w:pPr>
        <w:pStyle w:val="BodyText"/>
        <w:spacing w:after="120"/>
        <w:ind w:left="720" w:hanging="720"/>
        <w:rPr>
          <w:rFonts w:asciiTheme="minorHAnsi" w:hAnsiTheme="minorHAnsi" w:cstheme="minorHAnsi"/>
          <w:b/>
          <w:i w:val="0"/>
          <w:sz w:val="22"/>
          <w:szCs w:val="22"/>
        </w:rPr>
      </w:pPr>
      <w:r>
        <w:rPr>
          <w:rFonts w:asciiTheme="minorHAnsi" w:hAnsiTheme="minorHAnsi" w:cstheme="minorHAnsi"/>
          <w:b/>
          <w:i w:val="0"/>
          <w:sz w:val="22"/>
          <w:szCs w:val="22"/>
        </w:rPr>
        <w:t>8</w:t>
      </w:r>
      <w:r w:rsidR="00441AFA">
        <w:rPr>
          <w:rFonts w:asciiTheme="minorHAnsi" w:hAnsiTheme="minorHAnsi" w:cstheme="minorHAnsi"/>
          <w:b/>
          <w:i w:val="0"/>
          <w:sz w:val="22"/>
          <w:szCs w:val="22"/>
        </w:rPr>
        <w:t>.4</w:t>
      </w:r>
      <w:r w:rsidR="00475FDA" w:rsidRPr="003C12DB">
        <w:rPr>
          <w:rFonts w:asciiTheme="minorHAnsi" w:hAnsiTheme="minorHAnsi" w:cstheme="minorHAnsi"/>
          <w:b/>
          <w:i w:val="0"/>
          <w:sz w:val="22"/>
          <w:szCs w:val="22"/>
        </w:rPr>
        <w:t xml:space="preserve"> </w:t>
      </w:r>
      <w:r w:rsidR="00D027C8">
        <w:rPr>
          <w:rFonts w:asciiTheme="minorHAnsi" w:hAnsiTheme="minorHAnsi" w:cstheme="minorHAnsi"/>
          <w:b/>
          <w:i w:val="0"/>
          <w:sz w:val="22"/>
          <w:szCs w:val="22"/>
        </w:rPr>
        <w:tab/>
      </w:r>
      <w:r w:rsidR="00441AFA">
        <w:rPr>
          <w:rFonts w:asciiTheme="minorHAnsi" w:hAnsiTheme="minorHAnsi" w:cstheme="minorHAnsi"/>
          <w:b/>
          <w:i w:val="0"/>
          <w:sz w:val="22"/>
          <w:szCs w:val="22"/>
        </w:rPr>
        <w:t xml:space="preserve">Patient &amp; </w:t>
      </w:r>
      <w:r w:rsidR="00475FDA" w:rsidRPr="003C12DB">
        <w:rPr>
          <w:rFonts w:asciiTheme="minorHAnsi" w:hAnsiTheme="minorHAnsi" w:cstheme="minorHAnsi"/>
          <w:b/>
          <w:i w:val="0"/>
          <w:sz w:val="22"/>
          <w:szCs w:val="22"/>
        </w:rPr>
        <w:t xml:space="preserve">Public </w:t>
      </w:r>
      <w:r w:rsidR="00DD31D1">
        <w:rPr>
          <w:rFonts w:asciiTheme="minorHAnsi" w:hAnsiTheme="minorHAnsi" w:cstheme="minorHAnsi"/>
          <w:b/>
          <w:i w:val="0"/>
          <w:sz w:val="22"/>
          <w:szCs w:val="22"/>
        </w:rPr>
        <w:t>I</w:t>
      </w:r>
      <w:r w:rsidR="00475FDA" w:rsidRPr="003C12DB">
        <w:rPr>
          <w:rFonts w:asciiTheme="minorHAnsi" w:hAnsiTheme="minorHAnsi" w:cstheme="minorHAnsi"/>
          <w:b/>
          <w:i w:val="0"/>
          <w:sz w:val="22"/>
          <w:szCs w:val="22"/>
        </w:rPr>
        <w:t>nvolvement</w:t>
      </w:r>
    </w:p>
    <w:p w14:paraId="35B37425" w14:textId="77777777" w:rsidR="00F327A2" w:rsidRDefault="00F327A2" w:rsidP="005A2876">
      <w:pPr>
        <w:pStyle w:val="BodyText"/>
        <w:spacing w:after="120"/>
        <w:rPr>
          <w:rFonts w:asciiTheme="minorHAnsi" w:eastAsiaTheme="minorHAnsi" w:hAnsiTheme="minorHAnsi" w:cstheme="minorHAnsi"/>
          <w:i w:val="0"/>
          <w:spacing w:val="0"/>
          <w:sz w:val="22"/>
          <w:szCs w:val="22"/>
        </w:rPr>
      </w:pPr>
    </w:p>
    <w:p w14:paraId="48CBD58A" w14:textId="7FF41519" w:rsidR="005A2876" w:rsidRPr="005A2876" w:rsidRDefault="005A2876" w:rsidP="005A2876">
      <w:pPr>
        <w:pStyle w:val="BodyText"/>
        <w:spacing w:after="120"/>
        <w:rPr>
          <w:rFonts w:asciiTheme="minorHAnsi" w:eastAsiaTheme="minorHAnsi" w:hAnsiTheme="minorHAnsi" w:cstheme="minorHAnsi"/>
          <w:i w:val="0"/>
          <w:spacing w:val="0"/>
          <w:sz w:val="22"/>
          <w:szCs w:val="22"/>
        </w:rPr>
      </w:pPr>
      <w:r w:rsidRPr="005A2876">
        <w:rPr>
          <w:rFonts w:asciiTheme="minorHAnsi" w:eastAsiaTheme="minorHAnsi" w:hAnsiTheme="minorHAnsi" w:cstheme="minorHAnsi"/>
          <w:i w:val="0"/>
          <w:spacing w:val="0"/>
          <w:sz w:val="22"/>
          <w:szCs w:val="22"/>
        </w:rPr>
        <w:lastRenderedPageBreak/>
        <w:t>The study itself has not been subject to public or patient review. The core outcome set on which this study is based was however developed by a Delphi exercise which used both clinician and patient input to generate the core outcome set from those found in systematic review. Therefore, the outcomes of our study will be directly of interest to both clinicians and patients who have undergone MLLA.</w:t>
      </w:r>
    </w:p>
    <w:p w14:paraId="40872806" w14:textId="77777777" w:rsidR="00475FDA" w:rsidRDefault="00475FDA" w:rsidP="003802A1">
      <w:pPr>
        <w:pStyle w:val="BodyText"/>
        <w:spacing w:after="120"/>
        <w:rPr>
          <w:rFonts w:asciiTheme="minorHAnsi" w:hAnsiTheme="minorHAnsi" w:cstheme="minorHAnsi"/>
          <w:i w:val="0"/>
          <w:iCs/>
          <w:color w:val="FF0000"/>
          <w:sz w:val="22"/>
          <w:szCs w:val="22"/>
        </w:rPr>
      </w:pPr>
    </w:p>
    <w:p w14:paraId="1C174EC4" w14:textId="77777777" w:rsidR="00475FDA" w:rsidRPr="006B6502" w:rsidRDefault="00997241" w:rsidP="003802A1">
      <w:pPr>
        <w:autoSpaceDE w:val="0"/>
        <w:autoSpaceDN w:val="0"/>
        <w:adjustRightInd w:val="0"/>
        <w:spacing w:line="240" w:lineRule="auto"/>
        <w:rPr>
          <w:rFonts w:cstheme="minorHAnsi"/>
          <w:b/>
          <w:bCs/>
          <w:szCs w:val="22"/>
          <w:lang w:eastAsia="en-GB"/>
        </w:rPr>
      </w:pPr>
      <w:r>
        <w:rPr>
          <w:rFonts w:cstheme="minorHAnsi"/>
          <w:b/>
          <w:bCs/>
          <w:szCs w:val="22"/>
          <w:lang w:eastAsia="en-GB"/>
        </w:rPr>
        <w:t>8</w:t>
      </w:r>
      <w:r w:rsidR="006B6502">
        <w:rPr>
          <w:rFonts w:cstheme="minorHAnsi"/>
          <w:b/>
          <w:bCs/>
          <w:szCs w:val="22"/>
          <w:lang w:eastAsia="en-GB"/>
        </w:rPr>
        <w:t>.</w:t>
      </w:r>
      <w:r w:rsidR="0074226F">
        <w:rPr>
          <w:rFonts w:cstheme="minorHAnsi"/>
          <w:b/>
          <w:bCs/>
          <w:szCs w:val="22"/>
          <w:lang w:eastAsia="en-GB"/>
        </w:rPr>
        <w:t>5</w:t>
      </w:r>
      <w:r w:rsidR="00D027C8">
        <w:rPr>
          <w:rFonts w:cstheme="minorHAnsi"/>
          <w:b/>
          <w:bCs/>
          <w:szCs w:val="22"/>
          <w:lang w:eastAsia="en-GB"/>
        </w:rPr>
        <w:tab/>
      </w:r>
      <w:r w:rsidR="006B6502">
        <w:rPr>
          <w:rFonts w:cstheme="minorHAnsi"/>
          <w:b/>
          <w:bCs/>
          <w:szCs w:val="22"/>
          <w:lang w:eastAsia="en-GB"/>
        </w:rPr>
        <w:t>Protocol c</w:t>
      </w:r>
      <w:r w:rsidR="00475FDA" w:rsidRPr="003C12DB">
        <w:rPr>
          <w:rFonts w:cstheme="minorHAnsi"/>
          <w:b/>
          <w:bCs/>
          <w:szCs w:val="22"/>
          <w:lang w:eastAsia="en-GB"/>
        </w:rPr>
        <w:t xml:space="preserve">ompliance </w:t>
      </w:r>
    </w:p>
    <w:p w14:paraId="5A7A2CED" w14:textId="77777777" w:rsidR="00F327A2" w:rsidRDefault="00F327A2" w:rsidP="003802A1">
      <w:pPr>
        <w:autoSpaceDE w:val="0"/>
        <w:autoSpaceDN w:val="0"/>
        <w:adjustRightInd w:val="0"/>
        <w:spacing w:line="240" w:lineRule="auto"/>
        <w:rPr>
          <w:rFonts w:cstheme="minorHAnsi"/>
          <w:color w:val="000000" w:themeColor="text1"/>
          <w:szCs w:val="22"/>
          <w:lang w:eastAsia="en-GB"/>
        </w:rPr>
      </w:pPr>
    </w:p>
    <w:p w14:paraId="45356DD9" w14:textId="407B6FBB" w:rsidR="00475FDA" w:rsidRPr="00443825" w:rsidRDefault="00475FDA" w:rsidP="003802A1">
      <w:pPr>
        <w:autoSpaceDE w:val="0"/>
        <w:autoSpaceDN w:val="0"/>
        <w:adjustRightInd w:val="0"/>
        <w:spacing w:line="240" w:lineRule="auto"/>
        <w:rPr>
          <w:rFonts w:cstheme="minorHAnsi"/>
          <w:color w:val="000000" w:themeColor="text1"/>
          <w:szCs w:val="22"/>
          <w:lang w:eastAsia="en-GB"/>
        </w:rPr>
      </w:pPr>
      <w:r w:rsidRPr="00443825">
        <w:rPr>
          <w:rFonts w:cstheme="minorHAnsi"/>
          <w:color w:val="000000" w:themeColor="text1"/>
          <w:szCs w:val="22"/>
          <w:lang w:eastAsia="en-GB"/>
        </w:rPr>
        <w:t>Protocol deviations, non-compliances, or breaches are departures from the approved protocol.</w:t>
      </w:r>
    </w:p>
    <w:p w14:paraId="2DC403F6" w14:textId="77777777" w:rsidR="00475FDA" w:rsidRPr="00443825" w:rsidRDefault="00443825" w:rsidP="00443825">
      <w:pPr>
        <w:autoSpaceDE w:val="0"/>
        <w:autoSpaceDN w:val="0"/>
        <w:adjustRightInd w:val="0"/>
        <w:spacing w:line="240" w:lineRule="auto"/>
        <w:rPr>
          <w:rFonts w:cstheme="minorHAnsi"/>
          <w:color w:val="000000" w:themeColor="text1"/>
          <w:lang w:eastAsia="en-GB"/>
        </w:rPr>
      </w:pPr>
      <w:r w:rsidRPr="00443825">
        <w:rPr>
          <w:rFonts w:cstheme="minorHAnsi"/>
          <w:color w:val="000000" w:themeColor="text1"/>
          <w:lang w:eastAsia="en-GB"/>
        </w:rPr>
        <w:t xml:space="preserve">All </w:t>
      </w:r>
      <w:r w:rsidR="00475FDA" w:rsidRPr="00443825">
        <w:rPr>
          <w:rFonts w:cstheme="minorHAnsi"/>
          <w:color w:val="000000" w:themeColor="text1"/>
          <w:lang w:eastAsia="en-GB"/>
        </w:rPr>
        <w:t xml:space="preserve">protocol deviations must be adequately documented on the relevant forms and reported to the Chief Investigator and Sponsor immediately. </w:t>
      </w:r>
    </w:p>
    <w:p w14:paraId="53D8BDF2" w14:textId="77777777" w:rsidR="00475FDA" w:rsidRPr="003C12DB" w:rsidRDefault="00C779BB" w:rsidP="00443825">
      <w:pPr>
        <w:autoSpaceDE w:val="0"/>
        <w:autoSpaceDN w:val="0"/>
        <w:adjustRightInd w:val="0"/>
        <w:spacing w:line="240" w:lineRule="auto"/>
        <w:rPr>
          <w:rFonts w:cstheme="minorHAnsi"/>
          <w:color w:val="0000FF"/>
          <w:szCs w:val="22"/>
          <w:lang w:eastAsia="en-GB"/>
        </w:rPr>
      </w:pPr>
      <w:r w:rsidRPr="00443825">
        <w:rPr>
          <w:rFonts w:cstheme="minorHAnsi"/>
          <w:color w:val="000000" w:themeColor="text1"/>
          <w:szCs w:val="22"/>
          <w:lang w:eastAsia="en-GB"/>
        </w:rPr>
        <w:t>D</w:t>
      </w:r>
      <w:r w:rsidR="00475FDA" w:rsidRPr="00443825">
        <w:rPr>
          <w:rFonts w:cstheme="minorHAnsi"/>
          <w:color w:val="000000" w:themeColor="text1"/>
          <w:szCs w:val="22"/>
          <w:lang w:eastAsia="en-GB"/>
        </w:rPr>
        <w:t>eviations from the protocol which are found to frequently recur are not acceptable, will require immediate action and could potentially be classified as a serious breach</w:t>
      </w:r>
      <w:r w:rsidR="00475FDA" w:rsidRPr="003C12DB">
        <w:rPr>
          <w:rFonts w:cstheme="minorHAnsi"/>
          <w:color w:val="0000FF"/>
          <w:szCs w:val="22"/>
          <w:lang w:eastAsia="en-GB"/>
        </w:rPr>
        <w:t>.</w:t>
      </w:r>
    </w:p>
    <w:p w14:paraId="3CFBD4FD" w14:textId="77777777" w:rsidR="00475FDA" w:rsidRPr="003C12DB" w:rsidRDefault="00475FDA" w:rsidP="003802A1">
      <w:pPr>
        <w:pStyle w:val="Heading3"/>
        <w:spacing w:before="0" w:after="120" w:line="240" w:lineRule="auto"/>
        <w:rPr>
          <w:rFonts w:asciiTheme="minorHAnsi" w:hAnsiTheme="minorHAnsi" w:cstheme="minorHAnsi"/>
          <w:color w:val="FF0000"/>
          <w:szCs w:val="22"/>
        </w:rPr>
      </w:pPr>
      <w:bookmarkStart w:id="6" w:name="_Toc303179291"/>
    </w:p>
    <w:bookmarkEnd w:id="6"/>
    <w:p w14:paraId="2426D337" w14:textId="77777777" w:rsidR="00475FDA" w:rsidRPr="006B6502" w:rsidRDefault="00997241" w:rsidP="003802A1">
      <w:pPr>
        <w:autoSpaceDE w:val="0"/>
        <w:autoSpaceDN w:val="0"/>
        <w:adjustRightInd w:val="0"/>
        <w:spacing w:line="240" w:lineRule="auto"/>
        <w:rPr>
          <w:rFonts w:cstheme="minorHAnsi"/>
          <w:b/>
          <w:bCs/>
          <w:szCs w:val="22"/>
          <w:lang w:eastAsia="en-GB"/>
        </w:rPr>
      </w:pPr>
      <w:r>
        <w:rPr>
          <w:rFonts w:cstheme="minorHAnsi"/>
          <w:b/>
          <w:bCs/>
          <w:szCs w:val="22"/>
          <w:lang w:eastAsia="en-GB"/>
        </w:rPr>
        <w:t>8</w:t>
      </w:r>
      <w:r w:rsidR="00485F3F">
        <w:rPr>
          <w:rFonts w:cstheme="minorHAnsi"/>
          <w:b/>
          <w:bCs/>
          <w:szCs w:val="22"/>
          <w:lang w:eastAsia="en-GB"/>
        </w:rPr>
        <w:t>.</w:t>
      </w:r>
      <w:r w:rsidR="0074226F">
        <w:rPr>
          <w:rFonts w:cstheme="minorHAnsi"/>
          <w:b/>
          <w:bCs/>
          <w:szCs w:val="22"/>
          <w:lang w:eastAsia="en-GB"/>
        </w:rPr>
        <w:t>6</w:t>
      </w:r>
      <w:r w:rsidR="00864F75">
        <w:rPr>
          <w:rFonts w:cstheme="minorHAnsi"/>
          <w:b/>
          <w:bCs/>
          <w:szCs w:val="22"/>
          <w:lang w:eastAsia="en-GB"/>
        </w:rPr>
        <w:tab/>
        <w:t>Data protection and patient c</w:t>
      </w:r>
      <w:r w:rsidR="00475FDA" w:rsidRPr="003C12DB">
        <w:rPr>
          <w:rFonts w:cstheme="minorHAnsi"/>
          <w:b/>
          <w:bCs/>
          <w:szCs w:val="22"/>
          <w:lang w:eastAsia="en-GB"/>
        </w:rPr>
        <w:t xml:space="preserve">onfidentiality </w:t>
      </w:r>
    </w:p>
    <w:p w14:paraId="3D8854DD" w14:textId="77777777" w:rsidR="00F327A2" w:rsidRDefault="00F327A2" w:rsidP="00443825">
      <w:pPr>
        <w:autoSpaceDE w:val="0"/>
        <w:autoSpaceDN w:val="0"/>
        <w:adjustRightInd w:val="0"/>
        <w:spacing w:line="240" w:lineRule="auto"/>
        <w:rPr>
          <w:rFonts w:cstheme="minorHAnsi"/>
          <w:color w:val="000000" w:themeColor="text1"/>
          <w:szCs w:val="22"/>
        </w:rPr>
      </w:pPr>
    </w:p>
    <w:p w14:paraId="0081AEA4" w14:textId="1C1A71B1" w:rsidR="00443825" w:rsidRPr="00443825" w:rsidRDefault="00443825" w:rsidP="00443825">
      <w:pPr>
        <w:autoSpaceDE w:val="0"/>
        <w:autoSpaceDN w:val="0"/>
        <w:adjustRightInd w:val="0"/>
        <w:spacing w:line="240" w:lineRule="auto"/>
        <w:rPr>
          <w:rFonts w:cstheme="minorHAnsi"/>
          <w:color w:val="000000" w:themeColor="text1"/>
          <w:szCs w:val="22"/>
        </w:rPr>
      </w:pPr>
      <w:r w:rsidRPr="00443825">
        <w:rPr>
          <w:rFonts w:cstheme="minorHAnsi"/>
          <w:color w:val="000000" w:themeColor="text1"/>
          <w:szCs w:val="22"/>
        </w:rPr>
        <w:t xml:space="preserve">All data </w:t>
      </w:r>
      <w:r w:rsidR="00511E18">
        <w:rPr>
          <w:rFonts w:cstheme="minorHAnsi"/>
          <w:color w:val="000000" w:themeColor="text1"/>
          <w:szCs w:val="22"/>
        </w:rPr>
        <w:t>should</w:t>
      </w:r>
      <w:r w:rsidRPr="00443825">
        <w:rPr>
          <w:rFonts w:cstheme="minorHAnsi"/>
          <w:color w:val="000000" w:themeColor="text1"/>
          <w:szCs w:val="22"/>
        </w:rPr>
        <w:t xml:space="preserve"> be handled in accordance with the Data Protection Act 2018 (UK implementation of the EU General Data Protection Regulation (GDPR)). </w:t>
      </w:r>
    </w:p>
    <w:p w14:paraId="0A156BE6" w14:textId="77777777" w:rsidR="00443825" w:rsidRDefault="00511E18" w:rsidP="00443825">
      <w:pPr>
        <w:autoSpaceDE w:val="0"/>
        <w:autoSpaceDN w:val="0"/>
        <w:adjustRightInd w:val="0"/>
        <w:spacing w:line="240" w:lineRule="auto"/>
        <w:rPr>
          <w:rFonts w:cstheme="minorHAnsi"/>
          <w:color w:val="000000" w:themeColor="text1"/>
          <w:szCs w:val="22"/>
        </w:rPr>
      </w:pPr>
      <w:r>
        <w:rPr>
          <w:rFonts w:cstheme="minorHAnsi"/>
          <w:color w:val="000000" w:themeColor="text1"/>
          <w:szCs w:val="22"/>
        </w:rPr>
        <w:t>Any</w:t>
      </w:r>
      <w:r w:rsidR="00443825" w:rsidRPr="00443825">
        <w:rPr>
          <w:rFonts w:cstheme="minorHAnsi"/>
          <w:color w:val="000000" w:themeColor="text1"/>
          <w:szCs w:val="22"/>
        </w:rPr>
        <w:t xml:space="preserve"> Case Report Forms (CRFs) will not bear the participant’s name or other directly identifiable data. The participant’s trial Identification Number (ID) only, will be used for identification. The Subject ID log can be used to cross reference participant’s identifiable information.</w:t>
      </w:r>
    </w:p>
    <w:p w14:paraId="6FE033EC" w14:textId="77777777" w:rsidR="00420E3C" w:rsidRPr="003E14B5" w:rsidRDefault="00420E3C" w:rsidP="003802A1">
      <w:pPr>
        <w:pStyle w:val="BodyText"/>
        <w:tabs>
          <w:tab w:val="left" w:pos="0"/>
        </w:tabs>
        <w:spacing w:after="120"/>
        <w:rPr>
          <w:rFonts w:asciiTheme="minorHAnsi" w:hAnsiTheme="minorHAnsi" w:cstheme="minorHAnsi"/>
          <w:b/>
          <w:bCs/>
          <w:i w:val="0"/>
          <w:sz w:val="22"/>
          <w:szCs w:val="22"/>
        </w:rPr>
      </w:pPr>
    </w:p>
    <w:p w14:paraId="5BE69BFC" w14:textId="77777777" w:rsidR="00475FDA" w:rsidRPr="00864F75" w:rsidRDefault="00997241" w:rsidP="00864F75">
      <w:pPr>
        <w:pStyle w:val="Heading31"/>
        <w:suppressAutoHyphens w:val="0"/>
        <w:spacing w:after="120"/>
        <w:rPr>
          <w:rFonts w:asciiTheme="minorHAnsi" w:hAnsiTheme="minorHAnsi" w:cstheme="minorHAnsi"/>
          <w:bCs/>
          <w:sz w:val="22"/>
          <w:szCs w:val="22"/>
          <w:lang w:val="en-GB"/>
        </w:rPr>
      </w:pPr>
      <w:r>
        <w:rPr>
          <w:rFonts w:asciiTheme="minorHAnsi" w:hAnsiTheme="minorHAnsi" w:cstheme="minorHAnsi"/>
          <w:bCs/>
          <w:sz w:val="22"/>
          <w:szCs w:val="22"/>
          <w:lang w:val="en-GB"/>
        </w:rPr>
        <w:t>8</w:t>
      </w:r>
      <w:r w:rsidR="00441AFA">
        <w:rPr>
          <w:rFonts w:asciiTheme="minorHAnsi" w:hAnsiTheme="minorHAnsi" w:cstheme="minorHAnsi"/>
          <w:bCs/>
          <w:sz w:val="22"/>
          <w:szCs w:val="22"/>
          <w:lang w:val="en-GB"/>
        </w:rPr>
        <w:t>.</w:t>
      </w:r>
      <w:r w:rsidR="0074226F">
        <w:rPr>
          <w:rFonts w:asciiTheme="minorHAnsi" w:hAnsiTheme="minorHAnsi" w:cstheme="minorHAnsi"/>
          <w:bCs/>
          <w:sz w:val="22"/>
          <w:szCs w:val="22"/>
          <w:lang w:val="en-GB"/>
        </w:rPr>
        <w:t>7</w:t>
      </w:r>
      <w:r w:rsidR="00864F75" w:rsidRPr="00864F75">
        <w:rPr>
          <w:rFonts w:asciiTheme="minorHAnsi" w:hAnsiTheme="minorHAnsi" w:cstheme="minorHAnsi"/>
          <w:bCs/>
          <w:sz w:val="22"/>
          <w:szCs w:val="22"/>
          <w:lang w:val="en-GB"/>
        </w:rPr>
        <w:tab/>
      </w:r>
      <w:r w:rsidR="00475FDA" w:rsidRPr="00864F75">
        <w:rPr>
          <w:rFonts w:asciiTheme="minorHAnsi" w:hAnsiTheme="minorHAnsi" w:cstheme="minorHAnsi"/>
          <w:bCs/>
          <w:sz w:val="22"/>
          <w:szCs w:val="22"/>
          <w:lang w:val="en-GB"/>
        </w:rPr>
        <w:t>Indemnity</w:t>
      </w:r>
    </w:p>
    <w:p w14:paraId="6F43CD90" w14:textId="77777777" w:rsidR="00F327A2" w:rsidRDefault="00F327A2" w:rsidP="00443825">
      <w:pPr>
        <w:pStyle w:val="BodyText"/>
        <w:tabs>
          <w:tab w:val="left" w:pos="0"/>
        </w:tabs>
        <w:spacing w:after="120"/>
        <w:rPr>
          <w:rFonts w:asciiTheme="minorHAnsi" w:hAnsiTheme="minorHAnsi" w:cstheme="minorHAnsi"/>
          <w:i w:val="0"/>
          <w:color w:val="000000" w:themeColor="text1"/>
          <w:sz w:val="22"/>
          <w:szCs w:val="22"/>
        </w:rPr>
      </w:pPr>
    </w:p>
    <w:p w14:paraId="17C4E19A" w14:textId="322C79A7" w:rsidR="00443825" w:rsidRPr="00443825" w:rsidRDefault="00443825" w:rsidP="00443825">
      <w:pPr>
        <w:pStyle w:val="BodyText"/>
        <w:tabs>
          <w:tab w:val="left" w:pos="0"/>
        </w:tabs>
        <w:spacing w:after="120"/>
        <w:rPr>
          <w:rFonts w:asciiTheme="minorHAnsi" w:hAnsiTheme="minorHAnsi" w:cstheme="minorHAnsi"/>
          <w:i w:val="0"/>
          <w:color w:val="000000" w:themeColor="text1"/>
          <w:sz w:val="22"/>
          <w:szCs w:val="22"/>
        </w:rPr>
      </w:pPr>
      <w:r w:rsidRPr="00443825">
        <w:rPr>
          <w:rFonts w:asciiTheme="minorHAnsi" w:hAnsiTheme="minorHAnsi" w:cstheme="minorHAnsi"/>
          <w:i w:val="0"/>
          <w:color w:val="000000" w:themeColor="text1"/>
          <w:sz w:val="22"/>
          <w:szCs w:val="22"/>
        </w:rPr>
        <w:t xml:space="preserve">St George’s University of London holds insurance to cover participants for injury caused by their participation in the clinical trial. Participants may be able to claim compensation if they can prove that St George’s has been negligent. This includes negligence in the writing of the protocol, or selection of trial resources. </w:t>
      </w:r>
    </w:p>
    <w:p w14:paraId="770FA097" w14:textId="77777777" w:rsidR="00443825" w:rsidRPr="00443825" w:rsidRDefault="00443825" w:rsidP="00443825">
      <w:pPr>
        <w:pStyle w:val="BodyText"/>
        <w:tabs>
          <w:tab w:val="left" w:pos="0"/>
        </w:tabs>
        <w:spacing w:after="120"/>
        <w:rPr>
          <w:rFonts w:asciiTheme="minorHAnsi" w:hAnsiTheme="minorHAnsi" w:cstheme="minorHAnsi"/>
          <w:i w:val="0"/>
          <w:color w:val="000000" w:themeColor="text1"/>
          <w:sz w:val="22"/>
          <w:szCs w:val="22"/>
        </w:rPr>
      </w:pPr>
      <w:r w:rsidRPr="00443825">
        <w:rPr>
          <w:rFonts w:asciiTheme="minorHAnsi" w:hAnsiTheme="minorHAnsi" w:cstheme="minorHAnsi"/>
          <w:i w:val="0"/>
          <w:color w:val="000000" w:themeColor="text1"/>
          <w:sz w:val="22"/>
          <w:szCs w:val="22"/>
        </w:rPr>
        <w:t>Where the Trial is conducted in a hospital, the hospital has a duty of care to participants. St George’s University of London will not accept liability for any breach in the hospital’s duty of care, or any negligence on the part of hospital employees.  .</w:t>
      </w:r>
    </w:p>
    <w:p w14:paraId="2D90C448" w14:textId="77777777" w:rsidR="00443825" w:rsidRPr="00443825" w:rsidRDefault="00443825" w:rsidP="00443825">
      <w:pPr>
        <w:pStyle w:val="BodyText"/>
        <w:tabs>
          <w:tab w:val="left" w:pos="0"/>
        </w:tabs>
        <w:spacing w:after="120"/>
        <w:rPr>
          <w:rFonts w:asciiTheme="minorHAnsi" w:hAnsiTheme="minorHAnsi" w:cstheme="minorHAnsi"/>
          <w:i w:val="0"/>
          <w:color w:val="000000" w:themeColor="text1"/>
          <w:sz w:val="22"/>
          <w:szCs w:val="22"/>
        </w:rPr>
      </w:pPr>
      <w:r w:rsidRPr="00443825">
        <w:rPr>
          <w:rFonts w:asciiTheme="minorHAnsi" w:hAnsiTheme="minorHAnsi" w:cstheme="minorHAnsi"/>
          <w:i w:val="0"/>
          <w:color w:val="000000" w:themeColor="text1"/>
          <w:sz w:val="22"/>
          <w:szCs w:val="22"/>
        </w:rPr>
        <w:t xml:space="preserve">If a participant indicates that they wish to make a claim for compensation, this needs to be brought to the attention of St George’s University of London immediately.  </w:t>
      </w:r>
    </w:p>
    <w:p w14:paraId="25C6C8B6" w14:textId="77777777" w:rsidR="00443825" w:rsidRPr="00443825" w:rsidRDefault="00443825" w:rsidP="00443825">
      <w:pPr>
        <w:pStyle w:val="BodyText"/>
        <w:tabs>
          <w:tab w:val="left" w:pos="0"/>
        </w:tabs>
        <w:spacing w:after="120"/>
        <w:rPr>
          <w:rFonts w:asciiTheme="minorHAnsi" w:hAnsiTheme="minorHAnsi" w:cstheme="minorHAnsi"/>
          <w:i w:val="0"/>
          <w:color w:val="000000" w:themeColor="text1"/>
          <w:sz w:val="22"/>
          <w:szCs w:val="22"/>
        </w:rPr>
      </w:pPr>
      <w:r w:rsidRPr="00443825">
        <w:rPr>
          <w:rFonts w:asciiTheme="minorHAnsi" w:hAnsiTheme="minorHAnsi" w:cstheme="minorHAnsi"/>
          <w:i w:val="0"/>
          <w:color w:val="000000" w:themeColor="text1"/>
          <w:sz w:val="22"/>
          <w:szCs w:val="22"/>
        </w:rPr>
        <w:t xml:space="preserve">Failure to alert St George’s University of London without delay and to comply with requests for information by the sponsor or any designated Agents may lead to a lack of insurance cover for the incident.  </w:t>
      </w:r>
    </w:p>
    <w:p w14:paraId="462BC237" w14:textId="77777777" w:rsidR="00485F3F" w:rsidRDefault="00485F3F" w:rsidP="003802A1">
      <w:pPr>
        <w:spacing w:line="240" w:lineRule="auto"/>
        <w:rPr>
          <w:rFonts w:cstheme="minorHAnsi"/>
          <w:b/>
          <w:szCs w:val="22"/>
        </w:rPr>
      </w:pPr>
    </w:p>
    <w:p w14:paraId="17C69F9C" w14:textId="77777777" w:rsidR="00475FDA" w:rsidRPr="00485F3F" w:rsidRDefault="00997241" w:rsidP="003802A1">
      <w:pPr>
        <w:spacing w:line="240" w:lineRule="auto"/>
        <w:rPr>
          <w:rFonts w:cstheme="minorHAnsi"/>
          <w:iCs/>
          <w:color w:val="0000FF"/>
          <w:szCs w:val="22"/>
        </w:rPr>
      </w:pPr>
      <w:r>
        <w:rPr>
          <w:rFonts w:cstheme="minorHAnsi"/>
          <w:b/>
          <w:szCs w:val="22"/>
        </w:rPr>
        <w:t>8</w:t>
      </w:r>
      <w:r w:rsidR="00485F3F">
        <w:rPr>
          <w:rFonts w:cstheme="minorHAnsi"/>
          <w:b/>
          <w:szCs w:val="22"/>
        </w:rPr>
        <w:t>.</w:t>
      </w:r>
      <w:r w:rsidR="0074226F">
        <w:rPr>
          <w:rFonts w:cstheme="minorHAnsi"/>
          <w:b/>
          <w:szCs w:val="22"/>
        </w:rPr>
        <w:t>8</w:t>
      </w:r>
      <w:r w:rsidR="00864F75">
        <w:rPr>
          <w:rFonts w:cstheme="minorHAnsi"/>
          <w:b/>
          <w:szCs w:val="22"/>
        </w:rPr>
        <w:tab/>
      </w:r>
      <w:r w:rsidR="00475FDA" w:rsidRPr="003C12DB">
        <w:rPr>
          <w:rFonts w:cstheme="minorHAnsi"/>
          <w:b/>
          <w:szCs w:val="22"/>
        </w:rPr>
        <w:t xml:space="preserve">Access to the final </w:t>
      </w:r>
      <w:r w:rsidR="005A6EAB">
        <w:rPr>
          <w:rFonts w:cstheme="minorHAnsi"/>
          <w:b/>
          <w:szCs w:val="22"/>
        </w:rPr>
        <w:t>study</w:t>
      </w:r>
      <w:r w:rsidR="00475FDA" w:rsidRPr="003C12DB">
        <w:rPr>
          <w:rFonts w:cstheme="minorHAnsi"/>
          <w:b/>
          <w:szCs w:val="22"/>
        </w:rPr>
        <w:t xml:space="preserve"> dataset</w:t>
      </w:r>
    </w:p>
    <w:p w14:paraId="738E5188" w14:textId="77777777" w:rsidR="00F327A2" w:rsidRDefault="00F327A2" w:rsidP="006B6502">
      <w:pPr>
        <w:spacing w:line="240" w:lineRule="auto"/>
        <w:rPr>
          <w:rFonts w:cstheme="minorHAnsi"/>
          <w:szCs w:val="22"/>
        </w:rPr>
      </w:pPr>
    </w:p>
    <w:p w14:paraId="21F09D7C" w14:textId="1731FB9C" w:rsidR="005A2876" w:rsidRPr="005A2876" w:rsidRDefault="005A2876" w:rsidP="006B6502">
      <w:pPr>
        <w:spacing w:line="240" w:lineRule="auto"/>
        <w:rPr>
          <w:rFonts w:cstheme="minorHAnsi"/>
          <w:szCs w:val="22"/>
        </w:rPr>
      </w:pPr>
      <w:r w:rsidRPr="005A2876">
        <w:rPr>
          <w:rFonts w:cstheme="minorHAnsi"/>
          <w:szCs w:val="22"/>
        </w:rPr>
        <w:lastRenderedPageBreak/>
        <w:t>The final dataset will be available to the research group. This is a single centre research group and therefore data will not be available to other sites. No patient identifiable data is held as this study is a systematic review and meta-analysis of previously published data.</w:t>
      </w:r>
    </w:p>
    <w:p w14:paraId="127E3B7D" w14:textId="77777777" w:rsidR="00864F75" w:rsidRPr="006B6502" w:rsidRDefault="00864F75" w:rsidP="00864F75">
      <w:pPr>
        <w:autoSpaceDE w:val="0"/>
        <w:autoSpaceDN w:val="0"/>
        <w:adjustRightInd w:val="0"/>
        <w:spacing w:line="240" w:lineRule="auto"/>
        <w:ind w:left="895"/>
        <w:rPr>
          <w:rFonts w:cstheme="minorHAnsi"/>
          <w:color w:val="0000FF"/>
          <w:szCs w:val="22"/>
        </w:rPr>
      </w:pPr>
    </w:p>
    <w:p w14:paraId="0FBCD44C" w14:textId="35DAC1A6" w:rsidR="00475FDA" w:rsidRPr="00864F75" w:rsidRDefault="00997241" w:rsidP="00864F75">
      <w:pPr>
        <w:pStyle w:val="Heading3"/>
        <w:tabs>
          <w:tab w:val="left" w:pos="720"/>
        </w:tabs>
        <w:spacing w:before="0" w:after="120" w:line="240" w:lineRule="auto"/>
        <w:rPr>
          <w:rFonts w:asciiTheme="minorHAnsi" w:hAnsiTheme="minorHAnsi" w:cstheme="minorHAnsi"/>
          <w:color w:val="auto"/>
          <w:spacing w:val="-3"/>
          <w:szCs w:val="22"/>
        </w:rPr>
      </w:pPr>
      <w:r>
        <w:rPr>
          <w:rFonts w:asciiTheme="minorHAnsi" w:hAnsiTheme="minorHAnsi" w:cstheme="minorHAnsi"/>
          <w:color w:val="auto"/>
          <w:spacing w:val="-3"/>
          <w:szCs w:val="22"/>
        </w:rPr>
        <w:t>9</w:t>
      </w:r>
      <w:r w:rsidR="00864F75">
        <w:rPr>
          <w:rFonts w:asciiTheme="minorHAnsi" w:hAnsiTheme="minorHAnsi" w:cstheme="minorHAnsi"/>
          <w:color w:val="auto"/>
          <w:spacing w:val="-3"/>
          <w:szCs w:val="22"/>
        </w:rPr>
        <w:tab/>
      </w:r>
      <w:r w:rsidR="00475FDA" w:rsidRPr="003C12DB">
        <w:rPr>
          <w:rFonts w:asciiTheme="minorHAnsi" w:hAnsiTheme="minorHAnsi" w:cstheme="minorHAnsi"/>
          <w:color w:val="auto"/>
          <w:spacing w:val="-3"/>
          <w:szCs w:val="22"/>
        </w:rPr>
        <w:t>DISSEMINIATION POLICY</w:t>
      </w:r>
    </w:p>
    <w:p w14:paraId="34DEF192" w14:textId="77777777" w:rsidR="00F327A2" w:rsidRDefault="00F327A2" w:rsidP="00864F75">
      <w:pPr>
        <w:pStyle w:val="Heading3"/>
        <w:tabs>
          <w:tab w:val="left" w:pos="720"/>
        </w:tabs>
        <w:spacing w:before="0" w:after="120" w:line="240" w:lineRule="auto"/>
        <w:rPr>
          <w:rFonts w:asciiTheme="minorHAnsi" w:hAnsiTheme="minorHAnsi" w:cstheme="minorHAnsi"/>
          <w:color w:val="auto"/>
          <w:spacing w:val="-3"/>
          <w:szCs w:val="22"/>
        </w:rPr>
      </w:pPr>
    </w:p>
    <w:p w14:paraId="5A292FB0" w14:textId="55F86246" w:rsidR="00475FDA" w:rsidRPr="00864F75" w:rsidRDefault="00997241" w:rsidP="00864F75">
      <w:pPr>
        <w:pStyle w:val="Heading3"/>
        <w:tabs>
          <w:tab w:val="left" w:pos="720"/>
        </w:tabs>
        <w:spacing w:before="0" w:after="120" w:line="240" w:lineRule="auto"/>
        <w:rPr>
          <w:rFonts w:asciiTheme="minorHAnsi" w:hAnsiTheme="minorHAnsi" w:cstheme="minorHAnsi"/>
          <w:color w:val="auto"/>
          <w:spacing w:val="-3"/>
          <w:szCs w:val="22"/>
        </w:rPr>
      </w:pPr>
      <w:r>
        <w:rPr>
          <w:rFonts w:asciiTheme="minorHAnsi" w:hAnsiTheme="minorHAnsi" w:cstheme="minorHAnsi"/>
          <w:color w:val="auto"/>
          <w:spacing w:val="-3"/>
          <w:szCs w:val="22"/>
        </w:rPr>
        <w:t>9</w:t>
      </w:r>
      <w:r w:rsidR="00475FDA" w:rsidRPr="00864F75">
        <w:rPr>
          <w:rFonts w:asciiTheme="minorHAnsi" w:hAnsiTheme="minorHAnsi" w:cstheme="minorHAnsi"/>
          <w:color w:val="auto"/>
          <w:spacing w:val="-3"/>
          <w:szCs w:val="22"/>
        </w:rPr>
        <w:t xml:space="preserve">.1 </w:t>
      </w:r>
      <w:r w:rsidR="00864F75" w:rsidRPr="00864F75">
        <w:rPr>
          <w:rFonts w:asciiTheme="minorHAnsi" w:hAnsiTheme="minorHAnsi" w:cstheme="minorHAnsi"/>
          <w:color w:val="auto"/>
          <w:spacing w:val="-3"/>
          <w:szCs w:val="22"/>
        </w:rPr>
        <w:tab/>
      </w:r>
      <w:r w:rsidR="00475FDA" w:rsidRPr="00864F75">
        <w:rPr>
          <w:rFonts w:asciiTheme="minorHAnsi" w:hAnsiTheme="minorHAnsi" w:cstheme="minorHAnsi"/>
          <w:color w:val="auto"/>
          <w:spacing w:val="-3"/>
          <w:szCs w:val="22"/>
        </w:rPr>
        <w:t>Dissemination policy</w:t>
      </w:r>
    </w:p>
    <w:p w14:paraId="0594949E" w14:textId="77777777" w:rsidR="00F327A2" w:rsidRDefault="00F327A2" w:rsidP="00511E18">
      <w:pPr>
        <w:autoSpaceDE w:val="0"/>
        <w:autoSpaceDN w:val="0"/>
        <w:adjustRightInd w:val="0"/>
        <w:spacing w:line="240" w:lineRule="auto"/>
        <w:rPr>
          <w:rFonts w:eastAsia="Times New Roman" w:cstheme="minorHAnsi"/>
          <w:color w:val="000000" w:themeColor="text1"/>
          <w:spacing w:val="-3"/>
          <w:szCs w:val="22"/>
        </w:rPr>
      </w:pPr>
    </w:p>
    <w:p w14:paraId="79176919" w14:textId="67E63538" w:rsidR="00511E18" w:rsidRPr="00511E18" w:rsidRDefault="00511E18" w:rsidP="00511E18">
      <w:pPr>
        <w:autoSpaceDE w:val="0"/>
        <w:autoSpaceDN w:val="0"/>
        <w:adjustRightInd w:val="0"/>
        <w:spacing w:line="240" w:lineRule="auto"/>
        <w:rPr>
          <w:rFonts w:eastAsia="Times New Roman" w:cstheme="minorHAnsi"/>
          <w:color w:val="000000" w:themeColor="text1"/>
          <w:spacing w:val="-3"/>
          <w:szCs w:val="22"/>
        </w:rPr>
      </w:pPr>
      <w:r w:rsidRPr="00511E18">
        <w:rPr>
          <w:rFonts w:eastAsia="Times New Roman" w:cstheme="minorHAnsi"/>
          <w:color w:val="000000" w:themeColor="text1"/>
          <w:spacing w:val="-3"/>
          <w:szCs w:val="22"/>
        </w:rPr>
        <w:t>Publication: “Any activity that discloses, outside of the circle of trial investigators, any final or interim data or results of the Trial, or any details of the Trial methodology that have not been made public by the Sponsor including, for example, presentations at symposia, national or regional professional meetings, publications in journals, theses or dissertations.”</w:t>
      </w:r>
    </w:p>
    <w:p w14:paraId="1227CF15" w14:textId="77777777" w:rsidR="00511E18" w:rsidRPr="00511E18" w:rsidRDefault="00511E18" w:rsidP="00511E18">
      <w:pPr>
        <w:autoSpaceDE w:val="0"/>
        <w:autoSpaceDN w:val="0"/>
        <w:adjustRightInd w:val="0"/>
        <w:spacing w:line="240" w:lineRule="auto"/>
        <w:rPr>
          <w:rFonts w:eastAsia="Times New Roman" w:cstheme="minorHAnsi"/>
          <w:color w:val="000000" w:themeColor="text1"/>
          <w:spacing w:val="-3"/>
          <w:szCs w:val="22"/>
        </w:rPr>
      </w:pPr>
      <w:r w:rsidRPr="00511E18">
        <w:rPr>
          <w:rFonts w:eastAsia="Times New Roman" w:cstheme="minorHAnsi"/>
          <w:color w:val="000000" w:themeColor="text1"/>
          <w:spacing w:val="-3"/>
          <w:szCs w:val="22"/>
        </w:rPr>
        <w:t xml:space="preserve">All scientific contributors to the Trial have a responsibility to ensure that results of scientific interest arising from Trial are appropriately published and disseminated. The Sponsor has a firm commitment to publish the results of the Trial in a transparent and unbiased manner without consideration for commercial objectives. </w:t>
      </w:r>
    </w:p>
    <w:p w14:paraId="1C401ACB" w14:textId="77777777" w:rsidR="00511E18" w:rsidRPr="00511E18" w:rsidRDefault="00511E18" w:rsidP="00511E18">
      <w:pPr>
        <w:autoSpaceDE w:val="0"/>
        <w:autoSpaceDN w:val="0"/>
        <w:adjustRightInd w:val="0"/>
        <w:spacing w:line="240" w:lineRule="auto"/>
        <w:rPr>
          <w:rFonts w:eastAsia="Times New Roman" w:cstheme="minorHAnsi"/>
          <w:color w:val="000000" w:themeColor="text1"/>
          <w:spacing w:val="-3"/>
          <w:szCs w:val="22"/>
        </w:rPr>
      </w:pPr>
      <w:r w:rsidRPr="00511E18">
        <w:rPr>
          <w:rFonts w:eastAsia="Times New Roman" w:cstheme="minorHAnsi"/>
          <w:color w:val="000000" w:themeColor="text1"/>
          <w:spacing w:val="-3"/>
          <w:szCs w:val="22"/>
        </w:rPr>
        <w:t xml:space="preserve">To maximise the impact and scientific validity of the Trial, data shall be consolidated over the duration of the trial, reviewed internally among all investigators and not be submitted for publication prematurely. Lead in any publications arising from the Trial shall lie with the Sponsor in the first instance. </w:t>
      </w:r>
    </w:p>
    <w:p w14:paraId="6250A021" w14:textId="77777777" w:rsidR="00511E18" w:rsidRPr="00511E18" w:rsidRDefault="00511E18" w:rsidP="00511E18">
      <w:pPr>
        <w:autoSpaceDE w:val="0"/>
        <w:autoSpaceDN w:val="0"/>
        <w:adjustRightInd w:val="0"/>
        <w:spacing w:line="240" w:lineRule="auto"/>
        <w:rPr>
          <w:rFonts w:eastAsia="Times New Roman" w:cstheme="minorHAnsi"/>
          <w:b/>
          <w:color w:val="000000" w:themeColor="text1"/>
          <w:spacing w:val="-3"/>
          <w:szCs w:val="22"/>
        </w:rPr>
      </w:pPr>
      <w:bookmarkStart w:id="7" w:name="_Toc392780499"/>
      <w:bookmarkStart w:id="8" w:name="_Toc395002684"/>
      <w:r w:rsidRPr="00511E18">
        <w:rPr>
          <w:rFonts w:eastAsia="Times New Roman" w:cstheme="minorHAnsi"/>
          <w:b/>
          <w:color w:val="000000" w:themeColor="text1"/>
          <w:spacing w:val="-3"/>
          <w:szCs w:val="22"/>
        </w:rPr>
        <w:t>Before the official completion of the Trial,</w:t>
      </w:r>
      <w:bookmarkEnd w:id="7"/>
      <w:bookmarkEnd w:id="8"/>
      <w:r w:rsidRPr="00511E18">
        <w:rPr>
          <w:rFonts w:eastAsia="Times New Roman" w:cstheme="minorHAnsi"/>
          <w:b/>
          <w:color w:val="000000" w:themeColor="text1"/>
          <w:spacing w:val="-3"/>
          <w:szCs w:val="22"/>
        </w:rPr>
        <w:t xml:space="preserve"> </w:t>
      </w:r>
    </w:p>
    <w:p w14:paraId="4A1C0FA5" w14:textId="77777777" w:rsidR="00511E18" w:rsidRPr="00511E18" w:rsidRDefault="00511E18" w:rsidP="00511E18">
      <w:pPr>
        <w:autoSpaceDE w:val="0"/>
        <w:autoSpaceDN w:val="0"/>
        <w:adjustRightInd w:val="0"/>
        <w:spacing w:line="240" w:lineRule="auto"/>
        <w:rPr>
          <w:rFonts w:eastAsia="Times New Roman" w:cstheme="minorHAnsi"/>
          <w:color w:val="000000" w:themeColor="text1"/>
          <w:spacing w:val="-3"/>
          <w:szCs w:val="22"/>
        </w:rPr>
      </w:pPr>
      <w:r w:rsidRPr="00511E18">
        <w:rPr>
          <w:rFonts w:eastAsia="Times New Roman" w:cstheme="minorHAnsi"/>
          <w:color w:val="000000" w:themeColor="text1"/>
          <w:spacing w:val="-3"/>
          <w:szCs w:val="22"/>
        </w:rPr>
        <w:t xml:space="preserve">All publications during this period are subject to permission by the Sponsor. If an investigator wishes to publish a sub-set of data without permission by the Sponsor during this period, the </w:t>
      </w:r>
      <w:r w:rsidRPr="00511E18">
        <w:rPr>
          <w:rFonts w:eastAsia="Times New Roman" w:cstheme="minorHAnsi"/>
          <w:b/>
          <w:color w:val="000000" w:themeColor="text1"/>
          <w:spacing w:val="-3"/>
          <w:szCs w:val="22"/>
          <w:u w:val="single"/>
        </w:rPr>
        <w:t>Steering Committee/the Funder</w:t>
      </w:r>
      <w:r w:rsidRPr="00511E18">
        <w:rPr>
          <w:rFonts w:eastAsia="Times New Roman" w:cstheme="minorHAnsi"/>
          <w:color w:val="000000" w:themeColor="text1"/>
          <w:spacing w:val="-3"/>
          <w:szCs w:val="22"/>
        </w:rPr>
        <w:t xml:space="preserve"> shall have the final say. </w:t>
      </w:r>
    </w:p>
    <w:p w14:paraId="3190F7DF" w14:textId="77777777" w:rsidR="00511E18" w:rsidRPr="00511E18" w:rsidRDefault="00511E18" w:rsidP="00511E18">
      <w:pPr>
        <w:autoSpaceDE w:val="0"/>
        <w:autoSpaceDN w:val="0"/>
        <w:adjustRightInd w:val="0"/>
        <w:spacing w:line="240" w:lineRule="auto"/>
        <w:rPr>
          <w:rFonts w:eastAsia="Times New Roman" w:cstheme="minorHAnsi"/>
          <w:color w:val="000000" w:themeColor="text1"/>
          <w:spacing w:val="-3"/>
          <w:szCs w:val="22"/>
        </w:rPr>
      </w:pPr>
      <w:r w:rsidRPr="00511E18">
        <w:rPr>
          <w:rFonts w:eastAsia="Times New Roman" w:cstheme="minorHAnsi"/>
          <w:color w:val="000000" w:themeColor="text1"/>
          <w:spacing w:val="-3"/>
          <w:szCs w:val="22"/>
        </w:rPr>
        <w:t xml:space="preserve">Exempt from this requirement are student theses that can be submitted for confidential evaluation but are subject to embargo for a period not shorter than the anticipated remaining duration of the trial.     </w:t>
      </w:r>
    </w:p>
    <w:p w14:paraId="2181F211" w14:textId="77777777" w:rsidR="00511E18" w:rsidRPr="00511E18" w:rsidRDefault="00511E18" w:rsidP="00511E18">
      <w:pPr>
        <w:autoSpaceDE w:val="0"/>
        <w:autoSpaceDN w:val="0"/>
        <w:adjustRightInd w:val="0"/>
        <w:spacing w:line="240" w:lineRule="auto"/>
        <w:rPr>
          <w:rFonts w:eastAsia="Times New Roman" w:cstheme="minorHAnsi"/>
          <w:b/>
          <w:color w:val="000000" w:themeColor="text1"/>
          <w:spacing w:val="-3"/>
          <w:szCs w:val="22"/>
        </w:rPr>
      </w:pPr>
      <w:bookmarkStart w:id="9" w:name="_Toc392780500"/>
      <w:bookmarkStart w:id="10" w:name="_Toc395002685"/>
      <w:r w:rsidRPr="00511E18">
        <w:rPr>
          <w:rFonts w:eastAsia="Times New Roman" w:cstheme="minorHAnsi"/>
          <w:b/>
          <w:color w:val="000000" w:themeColor="text1"/>
          <w:spacing w:val="-3"/>
          <w:szCs w:val="22"/>
        </w:rPr>
        <w:t>Up to 180 days after the official completion of the Trial</w:t>
      </w:r>
      <w:bookmarkEnd w:id="9"/>
      <w:bookmarkEnd w:id="10"/>
      <w:r w:rsidRPr="00511E18">
        <w:rPr>
          <w:rFonts w:eastAsia="Times New Roman" w:cstheme="minorHAnsi"/>
          <w:b/>
          <w:color w:val="000000" w:themeColor="text1"/>
          <w:spacing w:val="-3"/>
          <w:szCs w:val="22"/>
        </w:rPr>
        <w:t xml:space="preserve"> </w:t>
      </w:r>
    </w:p>
    <w:p w14:paraId="113037AB" w14:textId="77777777" w:rsidR="00511E18" w:rsidRPr="00511E18" w:rsidRDefault="00511E18" w:rsidP="00511E18">
      <w:pPr>
        <w:autoSpaceDE w:val="0"/>
        <w:autoSpaceDN w:val="0"/>
        <w:adjustRightInd w:val="0"/>
        <w:spacing w:line="240" w:lineRule="auto"/>
        <w:rPr>
          <w:rFonts w:eastAsia="Times New Roman" w:cstheme="minorHAnsi"/>
          <w:color w:val="000000" w:themeColor="text1"/>
          <w:spacing w:val="-3"/>
          <w:szCs w:val="22"/>
        </w:rPr>
      </w:pPr>
      <w:r w:rsidRPr="00511E18">
        <w:rPr>
          <w:rFonts w:eastAsia="Times New Roman" w:cstheme="minorHAnsi"/>
          <w:color w:val="000000" w:themeColor="text1"/>
          <w:spacing w:val="-3"/>
          <w:szCs w:val="22"/>
        </w:rPr>
        <w:t xml:space="preserve">During this period the Chief Investigator shall liaise with all investigators and strive to consolidate data and results and submit a manuscript for peer-review with a view to publication in a reputable academic journal or similar outlet as the Main Publication. </w:t>
      </w:r>
    </w:p>
    <w:p w14:paraId="01D44529" w14:textId="77777777" w:rsidR="00511E18" w:rsidRPr="00511E18" w:rsidRDefault="00511E18" w:rsidP="009348BE">
      <w:pPr>
        <w:numPr>
          <w:ilvl w:val="0"/>
          <w:numId w:val="22"/>
        </w:numPr>
        <w:autoSpaceDE w:val="0"/>
        <w:autoSpaceDN w:val="0"/>
        <w:adjustRightInd w:val="0"/>
        <w:spacing w:line="240" w:lineRule="auto"/>
        <w:ind w:left="1080"/>
        <w:rPr>
          <w:rFonts w:eastAsia="Times New Roman" w:cstheme="minorHAnsi"/>
          <w:color w:val="000000" w:themeColor="text1"/>
          <w:spacing w:val="-3"/>
          <w:szCs w:val="22"/>
        </w:rPr>
      </w:pPr>
      <w:r w:rsidRPr="00511E18">
        <w:rPr>
          <w:rFonts w:eastAsia="Times New Roman" w:cstheme="minorHAnsi"/>
          <w:color w:val="000000" w:themeColor="text1"/>
          <w:spacing w:val="-3"/>
          <w:szCs w:val="22"/>
        </w:rPr>
        <w:t xml:space="preserve">The Chief Investigator shall be senior and corresponding author of the Main Publication. </w:t>
      </w:r>
    </w:p>
    <w:p w14:paraId="476DE58C" w14:textId="77777777" w:rsidR="00511E18" w:rsidRPr="00511E18" w:rsidRDefault="00511E18" w:rsidP="009348BE">
      <w:pPr>
        <w:numPr>
          <w:ilvl w:val="0"/>
          <w:numId w:val="22"/>
        </w:numPr>
        <w:autoSpaceDE w:val="0"/>
        <w:autoSpaceDN w:val="0"/>
        <w:adjustRightInd w:val="0"/>
        <w:spacing w:line="240" w:lineRule="auto"/>
        <w:ind w:left="1080"/>
        <w:rPr>
          <w:rFonts w:eastAsia="Times New Roman" w:cstheme="minorHAnsi"/>
          <w:color w:val="000000" w:themeColor="text1"/>
          <w:spacing w:val="-3"/>
          <w:szCs w:val="22"/>
        </w:rPr>
      </w:pPr>
      <w:r w:rsidRPr="00511E18">
        <w:rPr>
          <w:rFonts w:eastAsia="Times New Roman" w:cstheme="minorHAnsi"/>
          <w:color w:val="000000" w:themeColor="text1"/>
          <w:spacing w:val="-3"/>
          <w:szCs w:val="22"/>
        </w:rPr>
        <w:t xml:space="preserve">Insofar as compatible with the policies of the publication outlet and good academic practice, the other Investigators shall be listed in alphabetic order. </w:t>
      </w:r>
    </w:p>
    <w:p w14:paraId="5E0C19C8" w14:textId="77777777" w:rsidR="00511E18" w:rsidRPr="00511E18" w:rsidRDefault="00511E18" w:rsidP="009348BE">
      <w:pPr>
        <w:numPr>
          <w:ilvl w:val="0"/>
          <w:numId w:val="22"/>
        </w:numPr>
        <w:autoSpaceDE w:val="0"/>
        <w:autoSpaceDN w:val="0"/>
        <w:adjustRightInd w:val="0"/>
        <w:spacing w:line="240" w:lineRule="auto"/>
        <w:ind w:left="1080"/>
        <w:rPr>
          <w:rFonts w:eastAsia="Times New Roman" w:cstheme="minorHAnsi"/>
          <w:color w:val="000000" w:themeColor="text1"/>
          <w:spacing w:val="-3"/>
          <w:szCs w:val="22"/>
        </w:rPr>
      </w:pPr>
      <w:r w:rsidRPr="00511E18">
        <w:rPr>
          <w:rFonts w:eastAsia="Times New Roman" w:cstheme="minorHAnsi"/>
          <w:color w:val="000000" w:themeColor="text1"/>
          <w:spacing w:val="-3"/>
          <w:szCs w:val="22"/>
        </w:rPr>
        <w:t xml:space="preserve">Providers of analytical or technical services shall be </w:t>
      </w:r>
      <w:proofErr w:type="gramStart"/>
      <w:r w:rsidRPr="00511E18">
        <w:rPr>
          <w:rFonts w:eastAsia="Times New Roman" w:cstheme="minorHAnsi"/>
          <w:color w:val="000000" w:themeColor="text1"/>
          <w:spacing w:val="-3"/>
          <w:szCs w:val="22"/>
        </w:rPr>
        <w:t>acknowledged, but</w:t>
      </w:r>
      <w:proofErr w:type="gramEnd"/>
      <w:r w:rsidRPr="00511E18">
        <w:rPr>
          <w:rFonts w:eastAsia="Times New Roman" w:cstheme="minorHAnsi"/>
          <w:color w:val="000000" w:themeColor="text1"/>
          <w:spacing w:val="-3"/>
          <w:szCs w:val="22"/>
        </w:rPr>
        <w:t xml:space="preserve"> will only be listed as co-authors if their services were provided in a non-routine manner as part of a scientific collaboration. </w:t>
      </w:r>
    </w:p>
    <w:p w14:paraId="1145EA0C" w14:textId="77777777" w:rsidR="00511E18" w:rsidRPr="00511E18" w:rsidRDefault="00511E18" w:rsidP="009348BE">
      <w:pPr>
        <w:numPr>
          <w:ilvl w:val="0"/>
          <w:numId w:val="22"/>
        </w:numPr>
        <w:autoSpaceDE w:val="0"/>
        <w:autoSpaceDN w:val="0"/>
        <w:adjustRightInd w:val="0"/>
        <w:spacing w:line="240" w:lineRule="auto"/>
        <w:ind w:left="1080"/>
        <w:rPr>
          <w:rFonts w:eastAsia="Times New Roman" w:cstheme="minorHAnsi"/>
          <w:color w:val="000000" w:themeColor="text1"/>
          <w:spacing w:val="-3"/>
          <w:szCs w:val="22"/>
        </w:rPr>
      </w:pPr>
      <w:r w:rsidRPr="00511E18">
        <w:rPr>
          <w:rFonts w:eastAsia="Times New Roman" w:cstheme="minorHAnsi"/>
          <w:color w:val="000000" w:themeColor="text1"/>
          <w:spacing w:val="-3"/>
          <w:szCs w:val="22"/>
        </w:rPr>
        <w:t xml:space="preserve">Members of the Steering Group shall only be acknowledged as co-authors if they contributed in other capacities as well.  </w:t>
      </w:r>
    </w:p>
    <w:p w14:paraId="42308069" w14:textId="77777777" w:rsidR="00511E18" w:rsidRPr="00511E18" w:rsidRDefault="00511E18" w:rsidP="009348BE">
      <w:pPr>
        <w:numPr>
          <w:ilvl w:val="0"/>
          <w:numId w:val="22"/>
        </w:numPr>
        <w:autoSpaceDE w:val="0"/>
        <w:autoSpaceDN w:val="0"/>
        <w:adjustRightInd w:val="0"/>
        <w:spacing w:line="240" w:lineRule="auto"/>
        <w:ind w:left="1080"/>
        <w:rPr>
          <w:rFonts w:eastAsia="Times New Roman" w:cstheme="minorHAnsi"/>
          <w:color w:val="000000" w:themeColor="text1"/>
          <w:spacing w:val="-3"/>
          <w:szCs w:val="22"/>
        </w:rPr>
      </w:pPr>
      <w:r w:rsidRPr="00511E18">
        <w:rPr>
          <w:rFonts w:eastAsia="Times New Roman" w:cstheme="minorHAnsi"/>
          <w:color w:val="000000" w:themeColor="text1"/>
          <w:spacing w:val="-3"/>
          <w:szCs w:val="22"/>
        </w:rPr>
        <w:t xml:space="preserve">If there are disagreements about the substance, content, style, conclusions, or author list of the Main Publication, the Chief Investigator shall ask the Steering Group to arbitrate.    </w:t>
      </w:r>
    </w:p>
    <w:p w14:paraId="59BB22DF" w14:textId="77777777" w:rsidR="00511E18" w:rsidRPr="00511E18" w:rsidRDefault="00511E18" w:rsidP="00511E18">
      <w:pPr>
        <w:autoSpaceDE w:val="0"/>
        <w:autoSpaceDN w:val="0"/>
        <w:adjustRightInd w:val="0"/>
        <w:spacing w:line="240" w:lineRule="auto"/>
        <w:rPr>
          <w:rFonts w:eastAsia="Times New Roman" w:cstheme="minorHAnsi"/>
          <w:b/>
          <w:color w:val="000000" w:themeColor="text1"/>
          <w:spacing w:val="-3"/>
          <w:szCs w:val="22"/>
        </w:rPr>
      </w:pPr>
      <w:bookmarkStart w:id="11" w:name="_Toc392780501"/>
      <w:bookmarkStart w:id="12" w:name="_Toc395002686"/>
      <w:r w:rsidRPr="00511E18">
        <w:rPr>
          <w:rFonts w:eastAsia="Times New Roman" w:cstheme="minorHAnsi"/>
          <w:b/>
          <w:color w:val="000000" w:themeColor="text1"/>
          <w:spacing w:val="-3"/>
          <w:szCs w:val="22"/>
        </w:rPr>
        <w:t>Beyond 180 days after the official completion of the Trial</w:t>
      </w:r>
      <w:bookmarkEnd w:id="11"/>
      <w:bookmarkEnd w:id="12"/>
      <w:r w:rsidRPr="00511E18">
        <w:rPr>
          <w:rFonts w:eastAsia="Times New Roman" w:cstheme="minorHAnsi"/>
          <w:b/>
          <w:color w:val="000000" w:themeColor="text1"/>
          <w:spacing w:val="-3"/>
          <w:szCs w:val="22"/>
        </w:rPr>
        <w:t xml:space="preserve"> </w:t>
      </w:r>
    </w:p>
    <w:p w14:paraId="7B359FF9" w14:textId="77777777" w:rsidR="00511E18" w:rsidRPr="00511E18" w:rsidRDefault="00511E18" w:rsidP="00511E18">
      <w:pPr>
        <w:autoSpaceDE w:val="0"/>
        <w:autoSpaceDN w:val="0"/>
        <w:adjustRightInd w:val="0"/>
        <w:spacing w:line="240" w:lineRule="auto"/>
        <w:rPr>
          <w:rFonts w:eastAsia="Times New Roman" w:cstheme="minorHAnsi"/>
          <w:color w:val="000000" w:themeColor="text1"/>
          <w:spacing w:val="-3"/>
          <w:szCs w:val="22"/>
        </w:rPr>
      </w:pPr>
      <w:r w:rsidRPr="00511E18">
        <w:rPr>
          <w:rFonts w:eastAsia="Times New Roman" w:cstheme="minorHAnsi"/>
          <w:color w:val="000000" w:themeColor="text1"/>
          <w:spacing w:val="-3"/>
          <w:szCs w:val="22"/>
        </w:rPr>
        <w:lastRenderedPageBreak/>
        <w:t xml:space="preserve">After the Main Publication or after 180 days from Trial end date any Investigator or group of investigators may prepare further publications.  In order to ensure that the Sponsor will be able to make comments and suggestions where pertinent, material for public dissemination will be submitted to the Sponsor for review at least sixty (60) days prior to submission for publication, public dissemination, or review by a publication committee. Sponsor’s reasonable comments shall be reflected. All publications related to the Trial shall credit the Chief and Co-Investigators as co-authors where this would be in accordance with normal academic practice and shall acknowledge the Sponsor and the Funders.   </w:t>
      </w:r>
    </w:p>
    <w:p w14:paraId="534700ED" w14:textId="77777777" w:rsidR="003B4870" w:rsidRPr="003C12DB" w:rsidRDefault="003B4870" w:rsidP="003B4870">
      <w:pPr>
        <w:autoSpaceDE w:val="0"/>
        <w:autoSpaceDN w:val="0"/>
        <w:adjustRightInd w:val="0"/>
        <w:spacing w:line="240" w:lineRule="auto"/>
        <w:ind w:left="895"/>
        <w:rPr>
          <w:rFonts w:cstheme="minorHAnsi"/>
          <w:color w:val="0000FF"/>
          <w:szCs w:val="22"/>
          <w:lang w:eastAsia="en-GB"/>
        </w:rPr>
      </w:pPr>
    </w:p>
    <w:p w14:paraId="65FB6C79" w14:textId="77777777" w:rsidR="00511E18" w:rsidRPr="00511E18" w:rsidRDefault="00511E18" w:rsidP="00511E18">
      <w:pPr>
        <w:pStyle w:val="BodyText"/>
        <w:tabs>
          <w:tab w:val="left" w:pos="0"/>
        </w:tabs>
        <w:spacing w:after="120"/>
        <w:rPr>
          <w:rFonts w:asciiTheme="minorHAnsi" w:hAnsiTheme="minorHAnsi" w:cstheme="minorHAnsi"/>
          <w:b/>
          <w:i w:val="0"/>
          <w:color w:val="000000" w:themeColor="text1"/>
          <w:sz w:val="22"/>
          <w:szCs w:val="22"/>
        </w:rPr>
      </w:pPr>
      <w:r>
        <w:rPr>
          <w:rFonts w:asciiTheme="minorHAnsi" w:hAnsiTheme="minorHAnsi" w:cstheme="minorHAnsi"/>
          <w:b/>
          <w:i w:val="0"/>
          <w:color w:val="000000" w:themeColor="text1"/>
          <w:sz w:val="22"/>
          <w:szCs w:val="22"/>
        </w:rPr>
        <w:t>9.2</w:t>
      </w:r>
      <w:r w:rsidRPr="00511E18">
        <w:rPr>
          <w:rFonts w:asciiTheme="minorHAnsi" w:hAnsiTheme="minorHAnsi" w:cstheme="minorHAnsi"/>
          <w:b/>
          <w:i w:val="0"/>
          <w:color w:val="000000" w:themeColor="text1"/>
          <w:sz w:val="22"/>
          <w:szCs w:val="22"/>
        </w:rPr>
        <w:t xml:space="preserve"> </w:t>
      </w:r>
      <w:r>
        <w:rPr>
          <w:rFonts w:asciiTheme="minorHAnsi" w:hAnsiTheme="minorHAnsi" w:cstheme="minorHAnsi"/>
          <w:b/>
          <w:i w:val="0"/>
          <w:color w:val="000000" w:themeColor="text1"/>
          <w:sz w:val="22"/>
          <w:szCs w:val="22"/>
        </w:rPr>
        <w:t xml:space="preserve">         </w:t>
      </w:r>
      <w:r w:rsidRPr="00511E18">
        <w:rPr>
          <w:rFonts w:asciiTheme="minorHAnsi" w:hAnsiTheme="minorHAnsi" w:cstheme="minorHAnsi"/>
          <w:b/>
          <w:i w:val="0"/>
          <w:color w:val="000000" w:themeColor="text1"/>
          <w:sz w:val="22"/>
          <w:szCs w:val="22"/>
        </w:rPr>
        <w:t>Archiving Arrangements</w:t>
      </w:r>
      <w:r w:rsidRPr="00511E18">
        <w:rPr>
          <w:b/>
          <w:color w:val="000000" w:themeColor="text1"/>
        </w:rPr>
        <w:t xml:space="preserve"> </w:t>
      </w:r>
    </w:p>
    <w:p w14:paraId="5B0D6881" w14:textId="77777777" w:rsidR="00F327A2" w:rsidRDefault="00F327A2" w:rsidP="00511E18">
      <w:pPr>
        <w:pStyle w:val="BodyText"/>
        <w:tabs>
          <w:tab w:val="left" w:pos="0"/>
        </w:tabs>
        <w:spacing w:after="120"/>
        <w:rPr>
          <w:rFonts w:asciiTheme="minorHAnsi" w:hAnsiTheme="minorHAnsi" w:cstheme="minorHAnsi"/>
          <w:i w:val="0"/>
          <w:color w:val="000000" w:themeColor="text1"/>
          <w:sz w:val="22"/>
          <w:szCs w:val="22"/>
        </w:rPr>
      </w:pPr>
    </w:p>
    <w:p w14:paraId="797D38C4" w14:textId="30161AC3" w:rsidR="00511E18" w:rsidRPr="00511E18" w:rsidRDefault="00511E18" w:rsidP="00511E18">
      <w:pPr>
        <w:pStyle w:val="BodyText"/>
        <w:tabs>
          <w:tab w:val="left" w:pos="0"/>
        </w:tabs>
        <w:spacing w:after="120"/>
        <w:rPr>
          <w:rFonts w:asciiTheme="minorHAnsi" w:hAnsiTheme="minorHAnsi" w:cstheme="minorHAnsi"/>
          <w:i w:val="0"/>
          <w:color w:val="000000" w:themeColor="text1"/>
          <w:sz w:val="22"/>
          <w:szCs w:val="22"/>
        </w:rPr>
      </w:pPr>
      <w:r w:rsidRPr="00511E18">
        <w:rPr>
          <w:rFonts w:asciiTheme="minorHAnsi" w:hAnsiTheme="minorHAnsi" w:cstheme="minorHAnsi"/>
          <w:i w:val="0"/>
          <w:color w:val="000000" w:themeColor="text1"/>
          <w:sz w:val="22"/>
          <w:szCs w:val="22"/>
        </w:rPr>
        <w:t xml:space="preserve">Each site will be responsible for their onsite level study archiving. The trial essential TMF along with any central trial database will be archived in accordance with the sponsor SOP. </w:t>
      </w:r>
    </w:p>
    <w:p w14:paraId="53F7BD19" w14:textId="77777777" w:rsidR="006B6502" w:rsidRDefault="006B6502" w:rsidP="006B6502">
      <w:pPr>
        <w:pStyle w:val="Heading3"/>
        <w:tabs>
          <w:tab w:val="left" w:pos="720"/>
        </w:tabs>
        <w:spacing w:before="0" w:after="120" w:line="240" w:lineRule="auto"/>
        <w:rPr>
          <w:rFonts w:asciiTheme="minorHAnsi" w:hAnsiTheme="minorHAnsi" w:cstheme="minorHAnsi"/>
          <w:color w:val="auto"/>
          <w:spacing w:val="-3"/>
          <w:szCs w:val="22"/>
        </w:rPr>
      </w:pPr>
    </w:p>
    <w:p w14:paraId="621E58B3" w14:textId="77777777" w:rsidR="00475FDA" w:rsidRPr="006B6502" w:rsidRDefault="00997241" w:rsidP="006B6502">
      <w:pPr>
        <w:pStyle w:val="Heading3"/>
        <w:tabs>
          <w:tab w:val="left" w:pos="720"/>
        </w:tabs>
        <w:spacing w:before="0" w:after="120" w:line="240" w:lineRule="auto"/>
        <w:rPr>
          <w:rFonts w:asciiTheme="minorHAnsi" w:hAnsiTheme="minorHAnsi" w:cstheme="minorHAnsi"/>
          <w:color w:val="auto"/>
          <w:spacing w:val="-3"/>
          <w:szCs w:val="22"/>
        </w:rPr>
      </w:pPr>
      <w:r>
        <w:rPr>
          <w:rFonts w:asciiTheme="minorHAnsi" w:hAnsiTheme="minorHAnsi" w:cstheme="minorHAnsi"/>
          <w:color w:val="auto"/>
          <w:spacing w:val="-3"/>
          <w:szCs w:val="22"/>
        </w:rPr>
        <w:t>10</w:t>
      </w:r>
      <w:r w:rsidR="00475FDA" w:rsidRPr="003C12DB">
        <w:rPr>
          <w:rFonts w:asciiTheme="minorHAnsi" w:hAnsiTheme="minorHAnsi" w:cstheme="minorHAnsi"/>
          <w:color w:val="auto"/>
          <w:spacing w:val="-3"/>
          <w:szCs w:val="22"/>
        </w:rPr>
        <w:tab/>
        <w:t>REFERENCES</w:t>
      </w:r>
    </w:p>
    <w:p w14:paraId="74F349EE" w14:textId="77777777" w:rsidR="00475FDA" w:rsidRPr="005A2876" w:rsidRDefault="00475FDA" w:rsidP="003802A1">
      <w:pPr>
        <w:spacing w:line="240" w:lineRule="auto"/>
        <w:rPr>
          <w:rFonts w:cstheme="minorHAnsi"/>
          <w:szCs w:val="22"/>
        </w:rPr>
      </w:pPr>
    </w:p>
    <w:sdt>
      <w:sdtPr>
        <w:rPr>
          <w:rFonts w:cstheme="minorHAnsi"/>
          <w:spacing w:val="-3"/>
          <w:szCs w:val="22"/>
        </w:rPr>
        <w:tag w:val="MENDELEY_BIBLIOGRAPHY"/>
        <w:id w:val="-1659919558"/>
        <w:placeholder>
          <w:docPart w:val="DefaultPlaceholder_-1854013440"/>
        </w:placeholder>
      </w:sdtPr>
      <w:sdtContent>
        <w:p w14:paraId="6F7E8B1C" w14:textId="77777777" w:rsidR="00A97C4B" w:rsidRDefault="00A97C4B">
          <w:pPr>
            <w:autoSpaceDE w:val="0"/>
            <w:autoSpaceDN w:val="0"/>
            <w:ind w:hanging="640"/>
            <w:divId w:val="413010472"/>
            <w:rPr>
              <w:rFonts w:eastAsia="Times New Roman"/>
              <w:sz w:val="24"/>
            </w:rPr>
          </w:pPr>
          <w:r>
            <w:rPr>
              <w:rFonts w:eastAsia="Times New Roman"/>
            </w:rPr>
            <w:t>1.</w:t>
          </w:r>
          <w:r>
            <w:rPr>
              <w:rFonts w:eastAsia="Times New Roman"/>
            </w:rPr>
            <w:tab/>
          </w:r>
          <w:proofErr w:type="spellStart"/>
          <w:r>
            <w:rPr>
              <w:rFonts w:eastAsia="Times New Roman"/>
            </w:rPr>
            <w:t>Aday</w:t>
          </w:r>
          <w:proofErr w:type="spellEnd"/>
          <w:r>
            <w:rPr>
              <w:rFonts w:eastAsia="Times New Roman"/>
            </w:rPr>
            <w:t xml:space="preserve"> AW, Matsushita K. Epidemiology of Peripheral Artery Disease and </w:t>
          </w:r>
          <w:proofErr w:type="spellStart"/>
          <w:r>
            <w:rPr>
              <w:rFonts w:eastAsia="Times New Roman"/>
            </w:rPr>
            <w:t>Polyvascular</w:t>
          </w:r>
          <w:proofErr w:type="spellEnd"/>
          <w:r>
            <w:rPr>
              <w:rFonts w:eastAsia="Times New Roman"/>
            </w:rPr>
            <w:t xml:space="preserve"> Disease. </w:t>
          </w:r>
          <w:proofErr w:type="spellStart"/>
          <w:r>
            <w:rPr>
              <w:rFonts w:eastAsia="Times New Roman"/>
            </w:rPr>
            <w:t>Circ</w:t>
          </w:r>
          <w:proofErr w:type="spellEnd"/>
          <w:r>
            <w:rPr>
              <w:rFonts w:eastAsia="Times New Roman"/>
            </w:rPr>
            <w:t xml:space="preserve"> Res [Internet]. 2021 Jun 11 [cited 2023 Oct 31];128(12):1818–32. Available from: https://www.ahajournals.org/doi/abs/10.1161/CIRCRESAHA.121.318535</w:t>
          </w:r>
        </w:p>
        <w:p w14:paraId="64ABAE73" w14:textId="77777777" w:rsidR="00A97C4B" w:rsidRDefault="00A97C4B">
          <w:pPr>
            <w:autoSpaceDE w:val="0"/>
            <w:autoSpaceDN w:val="0"/>
            <w:ind w:hanging="640"/>
            <w:divId w:val="566649521"/>
            <w:rPr>
              <w:rFonts w:eastAsia="Times New Roman"/>
            </w:rPr>
          </w:pPr>
          <w:r>
            <w:rPr>
              <w:rFonts w:eastAsia="Times New Roman"/>
            </w:rPr>
            <w:t>2.</w:t>
          </w:r>
          <w:r>
            <w:rPr>
              <w:rFonts w:eastAsia="Times New Roman"/>
            </w:rPr>
            <w:tab/>
            <w:t xml:space="preserve">Liu J, Ren ZH, </w:t>
          </w:r>
          <w:proofErr w:type="spellStart"/>
          <w:r>
            <w:rPr>
              <w:rFonts w:eastAsia="Times New Roman"/>
            </w:rPr>
            <w:t>Qiang</w:t>
          </w:r>
          <w:proofErr w:type="spellEnd"/>
          <w:r>
            <w:rPr>
              <w:rFonts w:eastAsia="Times New Roman"/>
            </w:rPr>
            <w:t xml:space="preserve"> H, Wu J, Shen M, Zhang L, et al. Trends in the incidence of diabetes mellitus: results from the Global Burden of Disease Study 2017 and implications for diabetes mellitus prevention. BMC Public Health [Internet]. 2020 Sep 17 [cited 2023 Oct 31];20(1). Available from: https://pubmed.ncbi.nlm.nih.gov/32943028/</w:t>
          </w:r>
        </w:p>
        <w:p w14:paraId="29506698" w14:textId="77777777" w:rsidR="00A97C4B" w:rsidRDefault="00A97C4B">
          <w:pPr>
            <w:autoSpaceDE w:val="0"/>
            <w:autoSpaceDN w:val="0"/>
            <w:ind w:hanging="640"/>
            <w:divId w:val="1080761568"/>
            <w:rPr>
              <w:rFonts w:eastAsia="Times New Roman"/>
            </w:rPr>
          </w:pPr>
          <w:r>
            <w:rPr>
              <w:rFonts w:eastAsia="Times New Roman"/>
            </w:rPr>
            <w:t>3.</w:t>
          </w:r>
          <w:r>
            <w:rPr>
              <w:rFonts w:eastAsia="Times New Roman"/>
            </w:rPr>
            <w:tab/>
          </w:r>
          <w:proofErr w:type="spellStart"/>
          <w:r>
            <w:rPr>
              <w:rFonts w:eastAsia="Times New Roman"/>
            </w:rPr>
            <w:t>Waton</w:t>
          </w:r>
          <w:proofErr w:type="spellEnd"/>
          <w:r>
            <w:rPr>
              <w:rFonts w:eastAsia="Times New Roman"/>
            </w:rPr>
            <w:t xml:space="preserve"> S, Johal A, </w:t>
          </w:r>
          <w:proofErr w:type="spellStart"/>
          <w:r>
            <w:rPr>
              <w:rFonts w:eastAsia="Times New Roman"/>
            </w:rPr>
            <w:t>Birmpili</w:t>
          </w:r>
          <w:proofErr w:type="spellEnd"/>
          <w:r>
            <w:rPr>
              <w:rFonts w:eastAsia="Times New Roman"/>
            </w:rPr>
            <w:t xml:space="preserve"> P, Li Q, Atkins E, Cromwell D, et al. National Vascular Registry: 2022 Annual Report. London; 2022 Nov. </w:t>
          </w:r>
        </w:p>
        <w:p w14:paraId="0C7C8F84" w14:textId="77777777" w:rsidR="00A97C4B" w:rsidRDefault="00A97C4B">
          <w:pPr>
            <w:autoSpaceDE w:val="0"/>
            <w:autoSpaceDN w:val="0"/>
            <w:ind w:hanging="640"/>
            <w:divId w:val="1119645556"/>
            <w:rPr>
              <w:rFonts w:eastAsia="Times New Roman"/>
            </w:rPr>
          </w:pPr>
          <w:r>
            <w:rPr>
              <w:rFonts w:eastAsia="Times New Roman"/>
            </w:rPr>
            <w:t>4.</w:t>
          </w:r>
          <w:r>
            <w:rPr>
              <w:rFonts w:eastAsia="Times New Roman"/>
            </w:rPr>
            <w:tab/>
            <w:t xml:space="preserve">National Cardiovascular Intelligence Network. National Diabetes Foot Care Report. 2022 Apr. </w:t>
          </w:r>
        </w:p>
        <w:p w14:paraId="219A7A92" w14:textId="77777777" w:rsidR="00A97C4B" w:rsidRDefault="00A97C4B">
          <w:pPr>
            <w:autoSpaceDE w:val="0"/>
            <w:autoSpaceDN w:val="0"/>
            <w:ind w:hanging="640"/>
            <w:divId w:val="1821850744"/>
            <w:rPr>
              <w:rFonts w:eastAsia="Times New Roman"/>
            </w:rPr>
          </w:pPr>
          <w:r>
            <w:rPr>
              <w:rFonts w:eastAsia="Times New Roman"/>
            </w:rPr>
            <w:t>5.</w:t>
          </w:r>
          <w:r>
            <w:rPr>
              <w:rFonts w:eastAsia="Times New Roman"/>
            </w:rPr>
            <w:tab/>
            <w:t xml:space="preserve">Davies M, Burdett L, Bowling F, Ahmad N, </w:t>
          </w:r>
          <w:proofErr w:type="spellStart"/>
          <w:r>
            <w:rPr>
              <w:rFonts w:eastAsia="Times New Roman"/>
            </w:rPr>
            <w:t>Mcclennon</w:t>
          </w:r>
          <w:proofErr w:type="spellEnd"/>
          <w:r>
            <w:rPr>
              <w:rFonts w:eastAsia="Times New Roman"/>
            </w:rPr>
            <w:t xml:space="preserve"> J. The epidemiology of major lower-limb amputation in England: a systematic review highlighting methodological differences of reported trials Article points. The Diabetic Foot Journal. </w:t>
          </w:r>
        </w:p>
        <w:p w14:paraId="3E5CEEAF" w14:textId="77777777" w:rsidR="00A97C4B" w:rsidRDefault="00A97C4B">
          <w:pPr>
            <w:autoSpaceDE w:val="0"/>
            <w:autoSpaceDN w:val="0"/>
            <w:ind w:hanging="640"/>
            <w:divId w:val="1682312667"/>
            <w:rPr>
              <w:rFonts w:eastAsia="Times New Roman"/>
            </w:rPr>
          </w:pPr>
          <w:r>
            <w:rPr>
              <w:rFonts w:eastAsia="Times New Roman"/>
            </w:rPr>
            <w:t>6.</w:t>
          </w:r>
          <w:r>
            <w:rPr>
              <w:rFonts w:eastAsia="Times New Roman"/>
            </w:rPr>
            <w:tab/>
          </w:r>
          <w:proofErr w:type="spellStart"/>
          <w:r>
            <w:rPr>
              <w:rFonts w:eastAsia="Times New Roman"/>
            </w:rPr>
            <w:t>Kalbaugh</w:t>
          </w:r>
          <w:proofErr w:type="spellEnd"/>
          <w:r>
            <w:rPr>
              <w:rFonts w:eastAsia="Times New Roman"/>
            </w:rPr>
            <w:t xml:space="preserve"> CA, </w:t>
          </w:r>
          <w:proofErr w:type="spellStart"/>
          <w:r>
            <w:rPr>
              <w:rFonts w:eastAsia="Times New Roman"/>
            </w:rPr>
            <w:t>Strassle</w:t>
          </w:r>
          <w:proofErr w:type="spellEnd"/>
          <w:r>
            <w:rPr>
              <w:rFonts w:eastAsia="Times New Roman"/>
            </w:rPr>
            <w:t xml:space="preserve"> PD, Paul NJ, </w:t>
          </w:r>
          <w:proofErr w:type="spellStart"/>
          <w:r>
            <w:rPr>
              <w:rFonts w:eastAsia="Times New Roman"/>
            </w:rPr>
            <w:t>McGinigle</w:t>
          </w:r>
          <w:proofErr w:type="spellEnd"/>
          <w:r>
            <w:rPr>
              <w:rFonts w:eastAsia="Times New Roman"/>
            </w:rPr>
            <w:t xml:space="preserve"> KL, Kibbe MR, Marston WA. Trends in Surgical Indications for Major Lower Limb Amputation in the USA from 2000 to 2016. European Journal of Vascular and Endovascular Surgery. 2020 Jul 1;60(1):88–96. </w:t>
          </w:r>
        </w:p>
        <w:p w14:paraId="0E3D7988" w14:textId="77777777" w:rsidR="00A97C4B" w:rsidRDefault="00A97C4B">
          <w:pPr>
            <w:autoSpaceDE w:val="0"/>
            <w:autoSpaceDN w:val="0"/>
            <w:ind w:hanging="640"/>
            <w:divId w:val="548078512"/>
            <w:rPr>
              <w:rFonts w:eastAsia="Times New Roman"/>
            </w:rPr>
          </w:pPr>
          <w:r>
            <w:rPr>
              <w:rFonts w:eastAsia="Times New Roman"/>
            </w:rPr>
            <w:t>7.</w:t>
          </w:r>
          <w:r>
            <w:rPr>
              <w:rFonts w:eastAsia="Times New Roman"/>
            </w:rPr>
            <w:tab/>
            <w:t>Li Y, Burrows NR, Gregg EW, Albright A, Geiss LS. Declining Rates of Hospitalization for Nontraumatic Lower-Extremity Amputation in the Diabetic Population Aged 40 Years or Older: U.S., 1988–2008. Diabetes Care [Internet]. 2012 Feb [cited 2023 Nov 6];35(2):273. Available from: /</w:t>
          </w:r>
          <w:proofErr w:type="spellStart"/>
          <w:r>
            <w:rPr>
              <w:rFonts w:eastAsia="Times New Roman"/>
            </w:rPr>
            <w:t>pmc</w:t>
          </w:r>
          <w:proofErr w:type="spellEnd"/>
          <w:r>
            <w:rPr>
              <w:rFonts w:eastAsia="Times New Roman"/>
            </w:rPr>
            <w:t>/articles/PMC3263875/</w:t>
          </w:r>
        </w:p>
        <w:p w14:paraId="676C1498" w14:textId="77777777" w:rsidR="00A97C4B" w:rsidRDefault="00A97C4B">
          <w:pPr>
            <w:autoSpaceDE w:val="0"/>
            <w:autoSpaceDN w:val="0"/>
            <w:ind w:hanging="640"/>
            <w:divId w:val="2078626607"/>
            <w:rPr>
              <w:rFonts w:eastAsia="Times New Roman"/>
            </w:rPr>
          </w:pPr>
          <w:r>
            <w:rPr>
              <w:rFonts w:eastAsia="Times New Roman"/>
            </w:rPr>
            <w:t>8.</w:t>
          </w:r>
          <w:r>
            <w:rPr>
              <w:rFonts w:eastAsia="Times New Roman"/>
            </w:rPr>
            <w:tab/>
          </w:r>
          <w:proofErr w:type="spellStart"/>
          <w:r>
            <w:rPr>
              <w:rFonts w:eastAsia="Times New Roman"/>
            </w:rPr>
            <w:t>Aulivola</w:t>
          </w:r>
          <w:proofErr w:type="spellEnd"/>
          <w:r>
            <w:rPr>
              <w:rFonts w:eastAsia="Times New Roman"/>
            </w:rPr>
            <w:t xml:space="preserve"> B, </w:t>
          </w:r>
          <w:proofErr w:type="spellStart"/>
          <w:r>
            <w:rPr>
              <w:rFonts w:eastAsia="Times New Roman"/>
            </w:rPr>
            <w:t>Hile</w:t>
          </w:r>
          <w:proofErr w:type="spellEnd"/>
          <w:r>
            <w:rPr>
              <w:rFonts w:eastAsia="Times New Roman"/>
            </w:rPr>
            <w:t xml:space="preserve"> CN, Hamdan AD, Sheahan MG, </w:t>
          </w:r>
          <w:proofErr w:type="spellStart"/>
          <w:r>
            <w:rPr>
              <w:rFonts w:eastAsia="Times New Roman"/>
            </w:rPr>
            <w:t>Veraldi</w:t>
          </w:r>
          <w:proofErr w:type="spellEnd"/>
          <w:r>
            <w:rPr>
              <w:rFonts w:eastAsia="Times New Roman"/>
            </w:rPr>
            <w:t xml:space="preserve"> JR, Skillman JJ, et al. Major Lower Extremity Amputation: Outcome of a Modern Series. Archives of Surgery [Internet]. 2004 Apr 1 [cited 2023 Nov 6];139(4):395–9. Available from: https://jamanetwork.com/journals/jamasurgery/fullarticle/396466</w:t>
          </w:r>
        </w:p>
        <w:p w14:paraId="385F0248" w14:textId="77777777" w:rsidR="00A97C4B" w:rsidRDefault="00A97C4B">
          <w:pPr>
            <w:autoSpaceDE w:val="0"/>
            <w:autoSpaceDN w:val="0"/>
            <w:ind w:hanging="640"/>
            <w:divId w:val="1503357816"/>
            <w:rPr>
              <w:rFonts w:eastAsia="Times New Roman"/>
            </w:rPr>
          </w:pPr>
          <w:r>
            <w:rPr>
              <w:rFonts w:eastAsia="Times New Roman"/>
            </w:rPr>
            <w:lastRenderedPageBreak/>
            <w:t>9.</w:t>
          </w:r>
          <w:r>
            <w:rPr>
              <w:rFonts w:eastAsia="Times New Roman"/>
            </w:rPr>
            <w:tab/>
            <w:t xml:space="preserve">Stern JR, Wong CK, </w:t>
          </w:r>
          <w:proofErr w:type="spellStart"/>
          <w:r>
            <w:rPr>
              <w:rFonts w:eastAsia="Times New Roman"/>
            </w:rPr>
            <w:t>Yerovinkina</w:t>
          </w:r>
          <w:proofErr w:type="spellEnd"/>
          <w:r>
            <w:rPr>
              <w:rFonts w:eastAsia="Times New Roman"/>
            </w:rPr>
            <w:t xml:space="preserve"> M, Spindler SJ, See AS, </w:t>
          </w:r>
          <w:proofErr w:type="spellStart"/>
          <w:r>
            <w:rPr>
              <w:rFonts w:eastAsia="Times New Roman"/>
            </w:rPr>
            <w:t>Panjaki</w:t>
          </w:r>
          <w:proofErr w:type="spellEnd"/>
          <w:r>
            <w:rPr>
              <w:rFonts w:eastAsia="Times New Roman"/>
            </w:rPr>
            <w:t xml:space="preserve"> S, et al. A Meta-analysis of Long-term Mortality and Associated Risk Factors following Lower Extremity Amputation. Ann </w:t>
          </w:r>
          <w:proofErr w:type="spellStart"/>
          <w:r>
            <w:rPr>
              <w:rFonts w:eastAsia="Times New Roman"/>
            </w:rPr>
            <w:t>Vasc</w:t>
          </w:r>
          <w:proofErr w:type="spellEnd"/>
          <w:r>
            <w:rPr>
              <w:rFonts w:eastAsia="Times New Roman"/>
            </w:rPr>
            <w:t xml:space="preserve"> </w:t>
          </w:r>
          <w:proofErr w:type="spellStart"/>
          <w:r>
            <w:rPr>
              <w:rFonts w:eastAsia="Times New Roman"/>
            </w:rPr>
            <w:t>Surg</w:t>
          </w:r>
          <w:proofErr w:type="spellEnd"/>
          <w:r>
            <w:rPr>
              <w:rFonts w:eastAsia="Times New Roman"/>
            </w:rPr>
            <w:t xml:space="preserve"> [Internet]. 2017 Jul 1 [cited 2023 Nov 6</w:t>
          </w:r>
          <w:proofErr w:type="gramStart"/>
          <w:r>
            <w:rPr>
              <w:rFonts w:eastAsia="Times New Roman"/>
            </w:rPr>
            <w:t>];42:322</w:t>
          </w:r>
          <w:proofErr w:type="gramEnd"/>
          <w:r>
            <w:rPr>
              <w:rFonts w:eastAsia="Times New Roman"/>
            </w:rPr>
            <w:t>–7. Available from: http://www.annalsofvascularsurgery.com/article/S089050961730643X/fulltext</w:t>
          </w:r>
        </w:p>
        <w:p w14:paraId="2FE74FAF" w14:textId="77777777" w:rsidR="00A97C4B" w:rsidRDefault="00A97C4B">
          <w:pPr>
            <w:autoSpaceDE w:val="0"/>
            <w:autoSpaceDN w:val="0"/>
            <w:ind w:hanging="640"/>
            <w:divId w:val="1895504486"/>
            <w:rPr>
              <w:rFonts w:eastAsia="Times New Roman"/>
            </w:rPr>
          </w:pPr>
          <w:r>
            <w:rPr>
              <w:rFonts w:eastAsia="Times New Roman"/>
            </w:rPr>
            <w:t>10.</w:t>
          </w:r>
          <w:r>
            <w:rPr>
              <w:rFonts w:eastAsia="Times New Roman"/>
            </w:rPr>
            <w:tab/>
            <w:t xml:space="preserve">Bosanquet D, </w:t>
          </w:r>
          <w:proofErr w:type="spellStart"/>
          <w:r>
            <w:rPr>
              <w:rFonts w:eastAsia="Times New Roman"/>
            </w:rPr>
            <w:t>Nandhra</w:t>
          </w:r>
          <w:proofErr w:type="spellEnd"/>
          <w:r>
            <w:rPr>
              <w:rFonts w:eastAsia="Times New Roman"/>
            </w:rPr>
            <w:t xml:space="preserve"> S, Wong K, Long J, </w:t>
          </w:r>
          <w:proofErr w:type="spellStart"/>
          <w:r>
            <w:rPr>
              <w:rFonts w:eastAsia="Times New Roman"/>
            </w:rPr>
            <w:t>Chetter</w:t>
          </w:r>
          <w:proofErr w:type="spellEnd"/>
          <w:r>
            <w:rPr>
              <w:rFonts w:eastAsia="Times New Roman"/>
            </w:rPr>
            <w:t xml:space="preserve"> I, Hinchliffe R. Research priorities for lower limb amputation in patients with vascular disease. Journal of Vascular Societies Great Britain and Ireland. 2021 Nov 28;1(1):11–6. </w:t>
          </w:r>
        </w:p>
        <w:p w14:paraId="57E8CA02" w14:textId="77777777" w:rsidR="00A97C4B" w:rsidRDefault="00A97C4B">
          <w:pPr>
            <w:autoSpaceDE w:val="0"/>
            <w:autoSpaceDN w:val="0"/>
            <w:ind w:hanging="640"/>
            <w:divId w:val="1248074809"/>
            <w:rPr>
              <w:rFonts w:eastAsia="Times New Roman"/>
            </w:rPr>
          </w:pPr>
          <w:r>
            <w:rPr>
              <w:rFonts w:eastAsia="Times New Roman"/>
            </w:rPr>
            <w:t>11.</w:t>
          </w:r>
          <w:r>
            <w:rPr>
              <w:rFonts w:eastAsia="Times New Roman"/>
            </w:rPr>
            <w:tab/>
            <w:t xml:space="preserve">Van </w:t>
          </w:r>
          <w:proofErr w:type="spellStart"/>
          <w:r>
            <w:rPr>
              <w:rFonts w:eastAsia="Times New Roman"/>
            </w:rPr>
            <w:t>Netten</w:t>
          </w:r>
          <w:proofErr w:type="spellEnd"/>
          <w:r>
            <w:rPr>
              <w:rFonts w:eastAsia="Times New Roman"/>
            </w:rPr>
            <w:t xml:space="preserve"> JJ, </w:t>
          </w:r>
          <w:proofErr w:type="spellStart"/>
          <w:r>
            <w:rPr>
              <w:rFonts w:eastAsia="Times New Roman"/>
            </w:rPr>
            <w:t>Fortington</w:t>
          </w:r>
          <w:proofErr w:type="spellEnd"/>
          <w:r>
            <w:rPr>
              <w:rFonts w:eastAsia="Times New Roman"/>
            </w:rPr>
            <w:t xml:space="preserve"> L V., Hinchliffe RJ, </w:t>
          </w:r>
          <w:proofErr w:type="spellStart"/>
          <w:r>
            <w:rPr>
              <w:rFonts w:eastAsia="Times New Roman"/>
            </w:rPr>
            <w:t>Hijmans</w:t>
          </w:r>
          <w:proofErr w:type="spellEnd"/>
          <w:r>
            <w:rPr>
              <w:rFonts w:eastAsia="Times New Roman"/>
            </w:rPr>
            <w:t xml:space="preserve"> JM. Early Post-operative Mortality After Major Lower Limb Amputation: A Systematic Review of Population and Regional Based Studies. </w:t>
          </w:r>
          <w:proofErr w:type="spellStart"/>
          <w:r>
            <w:rPr>
              <w:rFonts w:eastAsia="Times New Roman"/>
            </w:rPr>
            <w:t>Eur</w:t>
          </w:r>
          <w:proofErr w:type="spellEnd"/>
          <w:r>
            <w:rPr>
              <w:rFonts w:eastAsia="Times New Roman"/>
            </w:rPr>
            <w:t xml:space="preserve"> J </w:t>
          </w:r>
          <w:proofErr w:type="spellStart"/>
          <w:r>
            <w:rPr>
              <w:rFonts w:eastAsia="Times New Roman"/>
            </w:rPr>
            <w:t>Vasc</w:t>
          </w:r>
          <w:proofErr w:type="spellEnd"/>
          <w:r>
            <w:rPr>
              <w:rFonts w:eastAsia="Times New Roman"/>
            </w:rPr>
            <w:t xml:space="preserve"> </w:t>
          </w:r>
          <w:proofErr w:type="spellStart"/>
          <w:r>
            <w:rPr>
              <w:rFonts w:eastAsia="Times New Roman"/>
            </w:rPr>
            <w:t>Endovasc</w:t>
          </w:r>
          <w:proofErr w:type="spellEnd"/>
          <w:r>
            <w:rPr>
              <w:rFonts w:eastAsia="Times New Roman"/>
            </w:rPr>
            <w:t xml:space="preserve"> </w:t>
          </w:r>
          <w:proofErr w:type="spellStart"/>
          <w:r>
            <w:rPr>
              <w:rFonts w:eastAsia="Times New Roman"/>
            </w:rPr>
            <w:t>Surg</w:t>
          </w:r>
          <w:proofErr w:type="spellEnd"/>
          <w:r>
            <w:rPr>
              <w:rFonts w:eastAsia="Times New Roman"/>
            </w:rPr>
            <w:t xml:space="preserve"> [Internet]. 2016 Feb 1 [cited 2023 Oct 12];51(2):248–57. Available from: https://pubmed.ncbi.nlm.nih.gov/26588994/</w:t>
          </w:r>
        </w:p>
        <w:p w14:paraId="189A9BFA" w14:textId="77777777" w:rsidR="00A97C4B" w:rsidRDefault="00A97C4B">
          <w:pPr>
            <w:autoSpaceDE w:val="0"/>
            <w:autoSpaceDN w:val="0"/>
            <w:ind w:hanging="640"/>
            <w:divId w:val="1246262549"/>
            <w:rPr>
              <w:rFonts w:eastAsia="Times New Roman"/>
            </w:rPr>
          </w:pPr>
          <w:r>
            <w:rPr>
              <w:rFonts w:eastAsia="Times New Roman"/>
            </w:rPr>
            <w:t>12.</w:t>
          </w:r>
          <w:r>
            <w:rPr>
              <w:rFonts w:eastAsia="Times New Roman"/>
            </w:rPr>
            <w:tab/>
            <w:t xml:space="preserve">Hoffmann M, </w:t>
          </w:r>
          <w:proofErr w:type="spellStart"/>
          <w:r>
            <w:rPr>
              <w:rFonts w:eastAsia="Times New Roman"/>
            </w:rPr>
            <w:t>Kujath</w:t>
          </w:r>
          <w:proofErr w:type="spellEnd"/>
          <w:r>
            <w:rPr>
              <w:rFonts w:eastAsia="Times New Roman"/>
            </w:rPr>
            <w:t xml:space="preserve"> P, Flemming A, </w:t>
          </w:r>
          <w:proofErr w:type="spellStart"/>
          <w:r>
            <w:rPr>
              <w:rFonts w:eastAsia="Times New Roman"/>
            </w:rPr>
            <w:t>Proß</w:t>
          </w:r>
          <w:proofErr w:type="spellEnd"/>
          <w:r>
            <w:rPr>
              <w:rFonts w:eastAsia="Times New Roman"/>
            </w:rPr>
            <w:t xml:space="preserve"> M, Begum N, Zimmermann M, et al. Survival of diabetes patients with major amputation is comparable to malignant disease. Diab </w:t>
          </w:r>
          <w:proofErr w:type="spellStart"/>
          <w:r>
            <w:rPr>
              <w:rFonts w:eastAsia="Times New Roman"/>
            </w:rPr>
            <w:t>Vasc</w:t>
          </w:r>
          <w:proofErr w:type="spellEnd"/>
          <w:r>
            <w:rPr>
              <w:rFonts w:eastAsia="Times New Roman"/>
            </w:rPr>
            <w:t xml:space="preserve"> Dis Res [Internet]. 2015 Jul 11 [cited 2023 Oct 12];12(4):265–71. Available from: https://journals.sagepub.com/doi/10.1177/1479164115579005?url_ver=Z39.88-2003&amp;rfr_id=ori%3Arid%3Acrossref.org&amp;rfr_dat=cr_pub++0pubmed</w:t>
          </w:r>
        </w:p>
        <w:p w14:paraId="7E5E72D9" w14:textId="77777777" w:rsidR="00A97C4B" w:rsidRDefault="00A97C4B">
          <w:pPr>
            <w:autoSpaceDE w:val="0"/>
            <w:autoSpaceDN w:val="0"/>
            <w:ind w:hanging="640"/>
            <w:divId w:val="1329670630"/>
            <w:rPr>
              <w:rFonts w:eastAsia="Times New Roman"/>
            </w:rPr>
          </w:pPr>
          <w:r>
            <w:rPr>
              <w:rFonts w:eastAsia="Times New Roman"/>
            </w:rPr>
            <w:t>13.</w:t>
          </w:r>
          <w:r>
            <w:rPr>
              <w:rFonts w:eastAsia="Times New Roman"/>
            </w:rPr>
            <w:tab/>
            <w:t>Ambler GK, Brookes-Howell L, Jones JAR, Verma N, Bosanquet DC, Thomas-Jones E, et al. Development of Core Outcome Sets for People Undergoing Major Lower Limb Amputation for Complications of Peripheral Vascular Disease. European Journal of Vascular and Endovascular Surgery [Internet]. 2020 Nov 1 [cited 2023 Nov 23];60(5):730–8. Available from: http://www.ejves.com/article/S1078588420305396/fulltext</w:t>
          </w:r>
        </w:p>
        <w:p w14:paraId="0868F568" w14:textId="77777777" w:rsidR="00A97C4B" w:rsidRDefault="00A97C4B">
          <w:pPr>
            <w:autoSpaceDE w:val="0"/>
            <w:autoSpaceDN w:val="0"/>
            <w:ind w:hanging="640"/>
            <w:divId w:val="1632856875"/>
            <w:rPr>
              <w:rFonts w:eastAsia="Times New Roman"/>
            </w:rPr>
          </w:pPr>
          <w:r>
            <w:rPr>
              <w:rFonts w:eastAsia="Times New Roman"/>
            </w:rPr>
            <w:t>14.</w:t>
          </w:r>
          <w:r>
            <w:rPr>
              <w:rFonts w:eastAsia="Times New Roman"/>
            </w:rPr>
            <w:tab/>
            <w:t>University of York, Centre for Reviews and Dissemination, York, UK. PROSPERO: international prospective register of systematic reviews</w:t>
          </w:r>
          <w:proofErr w:type="gramStart"/>
          <w:r>
            <w:rPr>
              <w:rFonts w:eastAsia="Times New Roman"/>
            </w:rPr>
            <w:t>. .</w:t>
          </w:r>
          <w:proofErr w:type="gramEnd"/>
          <w:r>
            <w:rPr>
              <w:rFonts w:eastAsia="Times New Roman"/>
            </w:rPr>
            <w:t xml:space="preserve"> </w:t>
          </w:r>
        </w:p>
        <w:p w14:paraId="3D9B52F3" w14:textId="77777777" w:rsidR="00A97C4B" w:rsidRDefault="00A97C4B">
          <w:pPr>
            <w:autoSpaceDE w:val="0"/>
            <w:autoSpaceDN w:val="0"/>
            <w:ind w:hanging="640"/>
            <w:divId w:val="1962178661"/>
            <w:rPr>
              <w:rFonts w:eastAsia="Times New Roman"/>
            </w:rPr>
          </w:pPr>
          <w:r>
            <w:rPr>
              <w:rFonts w:eastAsia="Times New Roman"/>
            </w:rPr>
            <w:t>15.</w:t>
          </w:r>
          <w:r>
            <w:rPr>
              <w:rFonts w:eastAsia="Times New Roman"/>
            </w:rPr>
            <w:tab/>
          </w:r>
          <w:proofErr w:type="spellStart"/>
          <w:r>
            <w:rPr>
              <w:rFonts w:eastAsia="Times New Roman"/>
            </w:rPr>
            <w:t>Liberati</w:t>
          </w:r>
          <w:proofErr w:type="spellEnd"/>
          <w:r>
            <w:rPr>
              <w:rFonts w:eastAsia="Times New Roman"/>
            </w:rPr>
            <w:t xml:space="preserve"> A, Altman DG, </w:t>
          </w:r>
          <w:proofErr w:type="spellStart"/>
          <w:r>
            <w:rPr>
              <w:rFonts w:eastAsia="Times New Roman"/>
            </w:rPr>
            <w:t>Tetzlaff</w:t>
          </w:r>
          <w:proofErr w:type="spellEnd"/>
          <w:r>
            <w:rPr>
              <w:rFonts w:eastAsia="Times New Roman"/>
            </w:rPr>
            <w:t xml:space="preserve"> J, Mulrow C, </w:t>
          </w:r>
          <w:proofErr w:type="spellStart"/>
          <w:r>
            <w:rPr>
              <w:rFonts w:eastAsia="Times New Roman"/>
            </w:rPr>
            <w:t>Gøtzsche</w:t>
          </w:r>
          <w:proofErr w:type="spellEnd"/>
          <w:r>
            <w:rPr>
              <w:rFonts w:eastAsia="Times New Roman"/>
            </w:rPr>
            <w:t xml:space="preserve"> PC, Ioannidis JPA, et al. The PRISMA statement for reporting systematic reviews and meta-analyses of studies that evaluate healthcare interventions: explanation and elaboration. BMJ. 2009;339. </w:t>
          </w:r>
        </w:p>
        <w:p w14:paraId="0ACA08A6" w14:textId="77777777" w:rsidR="00A97C4B" w:rsidRDefault="00A97C4B">
          <w:pPr>
            <w:autoSpaceDE w:val="0"/>
            <w:autoSpaceDN w:val="0"/>
            <w:ind w:hanging="640"/>
            <w:divId w:val="1883594115"/>
            <w:rPr>
              <w:rFonts w:eastAsia="Times New Roman"/>
            </w:rPr>
          </w:pPr>
          <w:r>
            <w:rPr>
              <w:rFonts w:eastAsia="Times New Roman"/>
            </w:rPr>
            <w:t>16.</w:t>
          </w:r>
          <w:r>
            <w:rPr>
              <w:rFonts w:eastAsia="Times New Roman"/>
            </w:rPr>
            <w:tab/>
            <w:t xml:space="preserve">Sterne JAC, </w:t>
          </w:r>
          <w:proofErr w:type="spellStart"/>
          <w:r>
            <w:rPr>
              <w:rFonts w:eastAsia="Times New Roman"/>
            </w:rPr>
            <w:t>Savović</w:t>
          </w:r>
          <w:proofErr w:type="spellEnd"/>
          <w:r>
            <w:rPr>
              <w:rFonts w:eastAsia="Times New Roman"/>
            </w:rPr>
            <w:t xml:space="preserve"> J, Page MJ, </w:t>
          </w:r>
          <w:proofErr w:type="spellStart"/>
          <w:r>
            <w:rPr>
              <w:rFonts w:eastAsia="Times New Roman"/>
            </w:rPr>
            <w:t>Elbers</w:t>
          </w:r>
          <w:proofErr w:type="spellEnd"/>
          <w:r>
            <w:rPr>
              <w:rFonts w:eastAsia="Times New Roman"/>
            </w:rPr>
            <w:t xml:space="preserve"> RG, </w:t>
          </w:r>
          <w:proofErr w:type="spellStart"/>
          <w:r>
            <w:rPr>
              <w:rFonts w:eastAsia="Times New Roman"/>
            </w:rPr>
            <w:t>Blencowe</w:t>
          </w:r>
          <w:proofErr w:type="spellEnd"/>
          <w:r>
            <w:rPr>
              <w:rFonts w:eastAsia="Times New Roman"/>
            </w:rPr>
            <w:t xml:space="preserve"> NS, </w:t>
          </w:r>
          <w:proofErr w:type="spellStart"/>
          <w:r>
            <w:rPr>
              <w:rFonts w:eastAsia="Times New Roman"/>
            </w:rPr>
            <w:t>Boutron</w:t>
          </w:r>
          <w:proofErr w:type="spellEnd"/>
          <w:r>
            <w:rPr>
              <w:rFonts w:eastAsia="Times New Roman"/>
            </w:rPr>
            <w:t xml:space="preserve"> I, et al. </w:t>
          </w:r>
          <w:proofErr w:type="spellStart"/>
          <w:r>
            <w:rPr>
              <w:rFonts w:eastAsia="Times New Roman"/>
            </w:rPr>
            <w:t>RoB</w:t>
          </w:r>
          <w:proofErr w:type="spellEnd"/>
          <w:r>
            <w:rPr>
              <w:rFonts w:eastAsia="Times New Roman"/>
            </w:rPr>
            <w:t xml:space="preserve"> 2: a revised tool for assessing risk of bias in randomised trials. BMJ [Internet]. 2019 [cited 2024 May 22];366. Available from: https://pubmed.ncbi.nlm.nih.gov/31462531/</w:t>
          </w:r>
        </w:p>
        <w:p w14:paraId="03BA9004" w14:textId="77777777" w:rsidR="00A97C4B" w:rsidRDefault="00A97C4B">
          <w:pPr>
            <w:autoSpaceDE w:val="0"/>
            <w:autoSpaceDN w:val="0"/>
            <w:ind w:hanging="640"/>
            <w:divId w:val="227690541"/>
            <w:rPr>
              <w:rFonts w:eastAsia="Times New Roman"/>
            </w:rPr>
          </w:pPr>
          <w:r>
            <w:rPr>
              <w:rFonts w:eastAsia="Times New Roman"/>
            </w:rPr>
            <w:t>17.</w:t>
          </w:r>
          <w:r>
            <w:rPr>
              <w:rFonts w:eastAsia="Times New Roman"/>
            </w:rPr>
            <w:tab/>
            <w:t xml:space="preserve">Wells G, Shea B, O’Connell D, Peterson J, Welch V, </w:t>
          </w:r>
          <w:proofErr w:type="spellStart"/>
          <w:r>
            <w:rPr>
              <w:rFonts w:eastAsia="Times New Roman"/>
            </w:rPr>
            <w:t>Losos</w:t>
          </w:r>
          <w:proofErr w:type="spellEnd"/>
          <w:r>
            <w:rPr>
              <w:rFonts w:eastAsia="Times New Roman"/>
            </w:rPr>
            <w:t xml:space="preserve"> M, et al. The Newcastle-Ottawa Scale (NOS) for assessing the quality of nonrandomised studies in meta-analyses. </w:t>
          </w:r>
        </w:p>
        <w:p w14:paraId="19862CE8" w14:textId="27339669" w:rsidR="005A2876" w:rsidRDefault="00A97C4B">
          <w:pPr>
            <w:spacing w:after="0" w:line="240" w:lineRule="auto"/>
            <w:rPr>
              <w:rFonts w:cstheme="minorHAnsi"/>
              <w:spacing w:val="-3"/>
              <w:szCs w:val="22"/>
            </w:rPr>
          </w:pPr>
          <w:r>
            <w:rPr>
              <w:rFonts w:eastAsia="Times New Roman"/>
            </w:rPr>
            <w:t> </w:t>
          </w:r>
        </w:p>
      </w:sdtContent>
    </w:sdt>
    <w:p w14:paraId="346822DA" w14:textId="09C65A63" w:rsidR="00093582" w:rsidRDefault="00093582">
      <w:pPr>
        <w:spacing w:after="0" w:line="240" w:lineRule="auto"/>
        <w:rPr>
          <w:rFonts w:eastAsiaTheme="majorEastAsia" w:cstheme="minorHAnsi"/>
          <w:b/>
          <w:bCs/>
          <w:spacing w:val="-3"/>
          <w:szCs w:val="22"/>
        </w:rPr>
      </w:pPr>
      <w:r>
        <w:rPr>
          <w:rFonts w:cstheme="minorHAnsi"/>
          <w:spacing w:val="-3"/>
          <w:szCs w:val="22"/>
        </w:rPr>
        <w:br w:type="page"/>
      </w:r>
    </w:p>
    <w:p w14:paraId="1A0DD48C" w14:textId="77777777" w:rsidR="00475FDA" w:rsidRDefault="00401DE9" w:rsidP="006B6502">
      <w:pPr>
        <w:pStyle w:val="Heading3"/>
        <w:tabs>
          <w:tab w:val="left" w:pos="720"/>
        </w:tabs>
        <w:spacing w:before="0" w:after="120" w:line="240" w:lineRule="auto"/>
        <w:rPr>
          <w:rFonts w:asciiTheme="minorHAnsi" w:hAnsiTheme="minorHAnsi" w:cstheme="minorHAnsi"/>
          <w:color w:val="auto"/>
          <w:spacing w:val="-3"/>
          <w:szCs w:val="22"/>
        </w:rPr>
      </w:pPr>
      <w:r>
        <w:rPr>
          <w:rFonts w:asciiTheme="minorHAnsi" w:hAnsiTheme="minorHAnsi" w:cstheme="minorHAnsi"/>
          <w:color w:val="auto"/>
          <w:spacing w:val="-3"/>
          <w:szCs w:val="22"/>
        </w:rPr>
        <w:lastRenderedPageBreak/>
        <w:t>1</w:t>
      </w:r>
      <w:r w:rsidR="00997241">
        <w:rPr>
          <w:rFonts w:asciiTheme="minorHAnsi" w:hAnsiTheme="minorHAnsi" w:cstheme="minorHAnsi"/>
          <w:color w:val="auto"/>
          <w:spacing w:val="-3"/>
          <w:szCs w:val="22"/>
        </w:rPr>
        <w:t>1</w:t>
      </w:r>
      <w:r w:rsidR="00475FDA" w:rsidRPr="003C12DB">
        <w:rPr>
          <w:rFonts w:asciiTheme="minorHAnsi" w:hAnsiTheme="minorHAnsi" w:cstheme="minorHAnsi"/>
          <w:color w:val="auto"/>
          <w:spacing w:val="-3"/>
          <w:szCs w:val="22"/>
        </w:rPr>
        <w:t xml:space="preserve">. </w:t>
      </w:r>
      <w:r w:rsidR="00864F75">
        <w:rPr>
          <w:rFonts w:asciiTheme="minorHAnsi" w:hAnsiTheme="minorHAnsi" w:cstheme="minorHAnsi"/>
          <w:color w:val="auto"/>
          <w:spacing w:val="-3"/>
          <w:szCs w:val="22"/>
        </w:rPr>
        <w:tab/>
      </w:r>
      <w:r w:rsidR="00475FDA" w:rsidRPr="003C12DB">
        <w:rPr>
          <w:rFonts w:asciiTheme="minorHAnsi" w:hAnsiTheme="minorHAnsi" w:cstheme="minorHAnsi"/>
          <w:color w:val="auto"/>
          <w:spacing w:val="-3"/>
          <w:szCs w:val="22"/>
        </w:rPr>
        <w:t>APPENDICIES</w:t>
      </w:r>
    </w:p>
    <w:p w14:paraId="4CE8B61C" w14:textId="77777777" w:rsidR="00475FDA" w:rsidRPr="003C12DB" w:rsidRDefault="00475FDA" w:rsidP="003802A1">
      <w:pPr>
        <w:spacing w:line="240" w:lineRule="auto"/>
        <w:rPr>
          <w:rFonts w:cstheme="minorHAnsi"/>
          <w:color w:val="0000FF"/>
          <w:szCs w:val="22"/>
        </w:rPr>
      </w:pPr>
    </w:p>
    <w:p w14:paraId="169F3541" w14:textId="3192175E" w:rsidR="00475FDA" w:rsidRDefault="003B4870" w:rsidP="003802A1">
      <w:pPr>
        <w:spacing w:line="240" w:lineRule="auto"/>
        <w:rPr>
          <w:rFonts w:cstheme="minorHAnsi"/>
          <w:b/>
          <w:bCs/>
          <w:szCs w:val="22"/>
          <w:lang w:eastAsia="en-GB"/>
        </w:rPr>
      </w:pPr>
      <w:r>
        <w:rPr>
          <w:rFonts w:cstheme="minorHAnsi"/>
          <w:b/>
          <w:szCs w:val="22"/>
          <w:lang w:eastAsia="en-GB"/>
        </w:rPr>
        <w:t>1</w:t>
      </w:r>
      <w:r w:rsidR="003E14B5">
        <w:rPr>
          <w:rFonts w:cstheme="minorHAnsi"/>
          <w:b/>
          <w:szCs w:val="22"/>
          <w:lang w:eastAsia="en-GB"/>
        </w:rPr>
        <w:t>1</w:t>
      </w:r>
      <w:r>
        <w:rPr>
          <w:rFonts w:cstheme="minorHAnsi"/>
          <w:b/>
          <w:szCs w:val="22"/>
          <w:lang w:eastAsia="en-GB"/>
        </w:rPr>
        <w:t>.</w:t>
      </w:r>
      <w:r w:rsidR="005A2876">
        <w:rPr>
          <w:rFonts w:cstheme="minorHAnsi"/>
          <w:b/>
          <w:szCs w:val="22"/>
          <w:lang w:eastAsia="en-GB"/>
        </w:rPr>
        <w:t>1</w:t>
      </w:r>
      <w:r w:rsidR="00864F75">
        <w:rPr>
          <w:rFonts w:cstheme="minorHAnsi"/>
          <w:szCs w:val="22"/>
          <w:lang w:eastAsia="en-GB"/>
        </w:rPr>
        <w:tab/>
      </w:r>
      <w:r w:rsidR="00973EB9">
        <w:rPr>
          <w:rFonts w:cstheme="minorHAnsi"/>
          <w:b/>
          <w:bCs/>
          <w:szCs w:val="22"/>
          <w:lang w:eastAsia="en-GB"/>
        </w:rPr>
        <w:t xml:space="preserve">Appendix </w:t>
      </w:r>
      <w:r w:rsidR="005A2876">
        <w:rPr>
          <w:rFonts w:cstheme="minorHAnsi"/>
          <w:b/>
          <w:bCs/>
          <w:szCs w:val="22"/>
          <w:lang w:eastAsia="en-GB"/>
        </w:rPr>
        <w:t>1</w:t>
      </w:r>
    </w:p>
    <w:p w14:paraId="38525E4A" w14:textId="77777777" w:rsidR="005A2876" w:rsidRPr="004B3BCA" w:rsidRDefault="005A2876" w:rsidP="003802A1">
      <w:pPr>
        <w:spacing w:line="240" w:lineRule="auto"/>
        <w:rPr>
          <w:rFonts w:cstheme="minorHAnsi"/>
          <w:b/>
          <w:bCs/>
          <w:szCs w:val="22"/>
          <w:lang w:eastAsia="en-GB"/>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5"/>
        <w:gridCol w:w="1515"/>
        <w:gridCol w:w="1515"/>
        <w:gridCol w:w="1516"/>
        <w:gridCol w:w="4112"/>
      </w:tblGrid>
      <w:tr w:rsidR="003C7C88" w:rsidRPr="003C7C88" w14:paraId="1F4FCBD5" w14:textId="77777777" w:rsidTr="003C7C88">
        <w:trPr>
          <w:trHeight w:val="407"/>
        </w:trPr>
        <w:tc>
          <w:tcPr>
            <w:tcW w:w="10173" w:type="dxa"/>
            <w:gridSpan w:val="5"/>
            <w:shd w:val="clear" w:color="auto" w:fill="C0504D" w:themeFill="accent2"/>
          </w:tcPr>
          <w:p w14:paraId="74CAB35C" w14:textId="77777777" w:rsidR="003C7C88" w:rsidRPr="003C7C88" w:rsidRDefault="003C7C88" w:rsidP="003C7C88">
            <w:pPr>
              <w:spacing w:line="240" w:lineRule="auto"/>
              <w:rPr>
                <w:rFonts w:cstheme="minorHAnsi"/>
                <w:b/>
                <w:color w:val="FFFFFF" w:themeColor="background1"/>
                <w:szCs w:val="22"/>
              </w:rPr>
            </w:pPr>
            <w:r w:rsidRPr="003C7C88">
              <w:rPr>
                <w:rFonts w:cstheme="minorHAnsi"/>
                <w:b/>
                <w:bCs/>
                <w:color w:val="FFFFFF" w:themeColor="background1"/>
                <w:szCs w:val="22"/>
                <w:lang w:eastAsia="en-GB"/>
              </w:rPr>
              <w:t>Amendment Log</w:t>
            </w:r>
          </w:p>
        </w:tc>
      </w:tr>
      <w:tr w:rsidR="00475FDA" w:rsidRPr="003C12DB" w14:paraId="7A76A0E3" w14:textId="77777777" w:rsidTr="004B3BCA">
        <w:trPr>
          <w:trHeight w:val="821"/>
        </w:trPr>
        <w:tc>
          <w:tcPr>
            <w:tcW w:w="1515" w:type="dxa"/>
          </w:tcPr>
          <w:p w14:paraId="534B6426" w14:textId="77777777" w:rsidR="00475FDA" w:rsidRPr="00B70280" w:rsidRDefault="00475FDA" w:rsidP="003802A1">
            <w:pPr>
              <w:spacing w:line="240" w:lineRule="auto"/>
              <w:rPr>
                <w:rFonts w:cstheme="minorHAnsi"/>
                <w:b/>
                <w:color w:val="000000" w:themeColor="text1"/>
                <w:szCs w:val="22"/>
              </w:rPr>
            </w:pPr>
            <w:r w:rsidRPr="00B70280">
              <w:rPr>
                <w:rFonts w:cstheme="minorHAnsi"/>
                <w:b/>
                <w:color w:val="000000" w:themeColor="text1"/>
                <w:szCs w:val="22"/>
              </w:rPr>
              <w:t>Amendment No.</w:t>
            </w:r>
          </w:p>
        </w:tc>
        <w:tc>
          <w:tcPr>
            <w:tcW w:w="1515" w:type="dxa"/>
          </w:tcPr>
          <w:p w14:paraId="0E4DE15F" w14:textId="77777777" w:rsidR="00475FDA" w:rsidRPr="00B70280" w:rsidRDefault="004B3BCA" w:rsidP="003802A1">
            <w:pPr>
              <w:spacing w:line="240" w:lineRule="auto"/>
              <w:rPr>
                <w:rFonts w:cstheme="minorHAnsi"/>
                <w:b/>
                <w:color w:val="000000" w:themeColor="text1"/>
                <w:szCs w:val="22"/>
              </w:rPr>
            </w:pPr>
            <w:r w:rsidRPr="00B70280">
              <w:rPr>
                <w:rFonts w:cstheme="minorHAnsi"/>
                <w:b/>
                <w:color w:val="000000" w:themeColor="text1"/>
                <w:szCs w:val="22"/>
              </w:rPr>
              <w:t>Protocol version n</w:t>
            </w:r>
            <w:r w:rsidR="00475FDA" w:rsidRPr="00B70280">
              <w:rPr>
                <w:rFonts w:cstheme="minorHAnsi"/>
                <w:b/>
                <w:color w:val="000000" w:themeColor="text1"/>
                <w:szCs w:val="22"/>
              </w:rPr>
              <w:t>o.</w:t>
            </w:r>
          </w:p>
        </w:tc>
        <w:tc>
          <w:tcPr>
            <w:tcW w:w="1515" w:type="dxa"/>
          </w:tcPr>
          <w:p w14:paraId="5CCBABA3" w14:textId="77777777" w:rsidR="00475FDA" w:rsidRPr="00B70280" w:rsidRDefault="00475FDA" w:rsidP="003802A1">
            <w:pPr>
              <w:spacing w:line="240" w:lineRule="auto"/>
              <w:rPr>
                <w:rFonts w:cstheme="minorHAnsi"/>
                <w:b/>
                <w:color w:val="000000" w:themeColor="text1"/>
                <w:szCs w:val="22"/>
              </w:rPr>
            </w:pPr>
            <w:r w:rsidRPr="00B70280">
              <w:rPr>
                <w:rFonts w:cstheme="minorHAnsi"/>
                <w:b/>
                <w:color w:val="000000" w:themeColor="text1"/>
                <w:szCs w:val="22"/>
              </w:rPr>
              <w:t>Date issued</w:t>
            </w:r>
          </w:p>
        </w:tc>
        <w:tc>
          <w:tcPr>
            <w:tcW w:w="1516" w:type="dxa"/>
          </w:tcPr>
          <w:p w14:paraId="0C8479EA" w14:textId="77777777" w:rsidR="00475FDA" w:rsidRPr="00B70280" w:rsidRDefault="00475FDA" w:rsidP="003802A1">
            <w:pPr>
              <w:spacing w:line="240" w:lineRule="auto"/>
              <w:rPr>
                <w:rFonts w:cstheme="minorHAnsi"/>
                <w:b/>
                <w:color w:val="000000" w:themeColor="text1"/>
                <w:szCs w:val="22"/>
              </w:rPr>
            </w:pPr>
            <w:r w:rsidRPr="00B70280">
              <w:rPr>
                <w:rFonts w:cstheme="minorHAnsi"/>
                <w:b/>
                <w:color w:val="000000" w:themeColor="text1"/>
                <w:szCs w:val="22"/>
              </w:rPr>
              <w:t>Author(s) of changes</w:t>
            </w:r>
          </w:p>
        </w:tc>
        <w:tc>
          <w:tcPr>
            <w:tcW w:w="4112" w:type="dxa"/>
          </w:tcPr>
          <w:p w14:paraId="5145B67C" w14:textId="77777777" w:rsidR="00475FDA" w:rsidRPr="00B70280" w:rsidRDefault="004B3BCA" w:rsidP="003802A1">
            <w:pPr>
              <w:spacing w:line="240" w:lineRule="auto"/>
              <w:rPr>
                <w:rFonts w:cstheme="minorHAnsi"/>
                <w:b/>
                <w:color w:val="000000" w:themeColor="text1"/>
                <w:szCs w:val="22"/>
              </w:rPr>
            </w:pPr>
            <w:r w:rsidRPr="00B70280">
              <w:rPr>
                <w:rFonts w:cstheme="minorHAnsi"/>
                <w:b/>
                <w:color w:val="000000" w:themeColor="text1"/>
                <w:szCs w:val="22"/>
              </w:rPr>
              <w:t>Details of c</w:t>
            </w:r>
            <w:r w:rsidR="00475FDA" w:rsidRPr="00B70280">
              <w:rPr>
                <w:rFonts w:cstheme="minorHAnsi"/>
                <w:b/>
                <w:color w:val="000000" w:themeColor="text1"/>
                <w:szCs w:val="22"/>
              </w:rPr>
              <w:t>hanges made</w:t>
            </w:r>
          </w:p>
        </w:tc>
      </w:tr>
      <w:tr w:rsidR="00475FDA" w:rsidRPr="003C12DB" w14:paraId="6F137B2B" w14:textId="77777777" w:rsidTr="004B3BCA">
        <w:trPr>
          <w:trHeight w:val="290"/>
        </w:trPr>
        <w:tc>
          <w:tcPr>
            <w:tcW w:w="1515" w:type="dxa"/>
          </w:tcPr>
          <w:p w14:paraId="34072F9C" w14:textId="77777777" w:rsidR="00475FDA" w:rsidRPr="003C12DB" w:rsidRDefault="00475FDA" w:rsidP="003802A1">
            <w:pPr>
              <w:spacing w:line="240" w:lineRule="auto"/>
              <w:rPr>
                <w:rFonts w:cstheme="minorHAnsi"/>
                <w:color w:val="0000FF"/>
                <w:szCs w:val="22"/>
              </w:rPr>
            </w:pPr>
          </w:p>
        </w:tc>
        <w:tc>
          <w:tcPr>
            <w:tcW w:w="1515" w:type="dxa"/>
          </w:tcPr>
          <w:p w14:paraId="12BA32FD" w14:textId="77777777" w:rsidR="00475FDA" w:rsidRPr="003C12DB" w:rsidRDefault="00475FDA" w:rsidP="003802A1">
            <w:pPr>
              <w:spacing w:line="240" w:lineRule="auto"/>
              <w:rPr>
                <w:rFonts w:cstheme="minorHAnsi"/>
                <w:color w:val="0000FF"/>
                <w:szCs w:val="22"/>
              </w:rPr>
            </w:pPr>
          </w:p>
        </w:tc>
        <w:tc>
          <w:tcPr>
            <w:tcW w:w="1515" w:type="dxa"/>
          </w:tcPr>
          <w:p w14:paraId="0C42DA0C" w14:textId="77777777" w:rsidR="00475FDA" w:rsidRPr="003C12DB" w:rsidRDefault="00475FDA" w:rsidP="003802A1">
            <w:pPr>
              <w:spacing w:line="240" w:lineRule="auto"/>
              <w:rPr>
                <w:rFonts w:cstheme="minorHAnsi"/>
                <w:color w:val="0000FF"/>
                <w:szCs w:val="22"/>
              </w:rPr>
            </w:pPr>
          </w:p>
        </w:tc>
        <w:tc>
          <w:tcPr>
            <w:tcW w:w="1516" w:type="dxa"/>
          </w:tcPr>
          <w:p w14:paraId="7BB3B26E" w14:textId="77777777" w:rsidR="00475FDA" w:rsidRPr="003C12DB" w:rsidRDefault="00475FDA" w:rsidP="003802A1">
            <w:pPr>
              <w:spacing w:line="240" w:lineRule="auto"/>
              <w:rPr>
                <w:rFonts w:cstheme="minorHAnsi"/>
                <w:color w:val="0000FF"/>
                <w:szCs w:val="22"/>
              </w:rPr>
            </w:pPr>
          </w:p>
        </w:tc>
        <w:tc>
          <w:tcPr>
            <w:tcW w:w="4112" w:type="dxa"/>
          </w:tcPr>
          <w:p w14:paraId="37D12F61" w14:textId="77777777" w:rsidR="00475FDA" w:rsidRPr="003C12DB" w:rsidRDefault="00475FDA" w:rsidP="003802A1">
            <w:pPr>
              <w:spacing w:line="240" w:lineRule="auto"/>
              <w:rPr>
                <w:rFonts w:cstheme="minorHAnsi"/>
                <w:color w:val="0000FF"/>
                <w:szCs w:val="22"/>
              </w:rPr>
            </w:pPr>
          </w:p>
        </w:tc>
      </w:tr>
    </w:tbl>
    <w:p w14:paraId="59692624" w14:textId="77777777" w:rsidR="00475FDA" w:rsidRPr="003C12DB" w:rsidRDefault="00475FDA" w:rsidP="003802A1">
      <w:pPr>
        <w:spacing w:line="240" w:lineRule="auto"/>
        <w:rPr>
          <w:rFonts w:cstheme="minorHAnsi"/>
          <w:color w:val="0000FF"/>
          <w:szCs w:val="22"/>
          <w:highlight w:val="yellow"/>
        </w:rPr>
      </w:pPr>
    </w:p>
    <w:p w14:paraId="6F7FC9E5" w14:textId="77777777" w:rsidR="00475FDA" w:rsidRPr="003C12DB" w:rsidRDefault="00475FDA" w:rsidP="003802A1">
      <w:pPr>
        <w:spacing w:line="240" w:lineRule="auto"/>
        <w:rPr>
          <w:rFonts w:cstheme="minorHAnsi"/>
          <w:color w:val="FF0000"/>
          <w:szCs w:val="22"/>
        </w:rPr>
      </w:pPr>
    </w:p>
    <w:p w14:paraId="57513DF4" w14:textId="7D9F55FD" w:rsidR="003E14B5" w:rsidRPr="005A2876" w:rsidRDefault="003E14B5" w:rsidP="003802A1">
      <w:pPr>
        <w:spacing w:line="240" w:lineRule="auto"/>
        <w:rPr>
          <w:rFonts w:cstheme="minorHAnsi"/>
          <w:b/>
          <w:bCs/>
          <w:szCs w:val="22"/>
        </w:rPr>
      </w:pPr>
      <w:r w:rsidRPr="00CF3BBA">
        <w:rPr>
          <w:rFonts w:cstheme="minorHAnsi"/>
          <w:b/>
          <w:bCs/>
          <w:szCs w:val="22"/>
        </w:rPr>
        <w:t>11.</w:t>
      </w:r>
      <w:r w:rsidR="005A2876">
        <w:rPr>
          <w:rFonts w:cstheme="minorHAnsi"/>
          <w:b/>
          <w:bCs/>
          <w:szCs w:val="22"/>
        </w:rPr>
        <w:t>2</w:t>
      </w:r>
      <w:r w:rsidRPr="00CF3BBA">
        <w:rPr>
          <w:rFonts w:cstheme="minorHAnsi"/>
          <w:b/>
          <w:bCs/>
          <w:szCs w:val="22"/>
        </w:rPr>
        <w:t xml:space="preserve">   Appendix </w:t>
      </w:r>
      <w:r w:rsidR="005A2876">
        <w:rPr>
          <w:rFonts w:cstheme="minorHAnsi"/>
          <w:b/>
          <w:bCs/>
          <w:szCs w:val="22"/>
        </w:rPr>
        <w:t>2</w:t>
      </w:r>
    </w:p>
    <w:p w14:paraId="5C9DF2FE" w14:textId="327FED4A" w:rsidR="003E14B5" w:rsidRDefault="003E14B5" w:rsidP="003802A1">
      <w:pPr>
        <w:spacing w:line="240" w:lineRule="auto"/>
        <w:rPr>
          <w:rFonts w:cstheme="minorHAnsi"/>
          <w:szCs w:val="22"/>
        </w:rPr>
      </w:pPr>
    </w:p>
    <w:p w14:paraId="09AB3302" w14:textId="77777777" w:rsidR="003E14B5" w:rsidRPr="003E14B5" w:rsidRDefault="003E14B5" w:rsidP="003E14B5">
      <w:pPr>
        <w:autoSpaceDE w:val="0"/>
        <w:spacing w:after="0" w:line="240" w:lineRule="auto"/>
        <w:jc w:val="center"/>
        <w:rPr>
          <w:rFonts w:ascii="Franklin Gothic Book" w:eastAsia="Times New Roman" w:hAnsi="Franklin Gothic Book" w:cs="Arial"/>
          <w:b/>
          <w:color w:val="000000"/>
          <w:sz w:val="28"/>
          <w:szCs w:val="28"/>
          <w:u w:val="single"/>
        </w:rPr>
      </w:pPr>
      <w:bookmarkStart w:id="13" w:name="_Toc324410018"/>
      <w:bookmarkStart w:id="14" w:name="_Hlk52975550"/>
      <w:r w:rsidRPr="003E14B5">
        <w:rPr>
          <w:rFonts w:ascii="Franklin Gothic Book" w:eastAsia="Times New Roman" w:hAnsi="Franklin Gothic Book" w:cs="Arial"/>
          <w:b/>
          <w:color w:val="000000"/>
          <w:sz w:val="28"/>
          <w:szCs w:val="28"/>
          <w:u w:val="single"/>
        </w:rPr>
        <w:t xml:space="preserve">Research </w:t>
      </w:r>
      <w:r w:rsidRPr="003E14B5">
        <w:rPr>
          <w:rFonts w:ascii="Franklin Gothic Book" w:eastAsia="Times New Roman" w:hAnsi="Franklin Gothic Book" w:cs="Times New Roman"/>
          <w:b/>
          <w:sz w:val="28"/>
          <w:szCs w:val="28"/>
          <w:u w:val="single"/>
          <w:lang w:eastAsia="en-GB"/>
        </w:rPr>
        <w:t>Data Protection Impact Assessment</w:t>
      </w:r>
      <w:bookmarkEnd w:id="13"/>
      <w:r w:rsidRPr="003E14B5">
        <w:rPr>
          <w:rFonts w:ascii="Franklin Gothic Book" w:eastAsia="Times New Roman" w:hAnsi="Franklin Gothic Book" w:cs="Times New Roman"/>
          <w:b/>
          <w:sz w:val="28"/>
          <w:szCs w:val="28"/>
          <w:u w:val="single"/>
          <w:lang w:eastAsia="en-GB"/>
        </w:rPr>
        <w:t xml:space="preserve"> (DPIA)</w:t>
      </w:r>
    </w:p>
    <w:p w14:paraId="07D08D80" w14:textId="77777777" w:rsidR="003E14B5" w:rsidRPr="003E14B5" w:rsidRDefault="003E14B5" w:rsidP="003E14B5">
      <w:pPr>
        <w:spacing w:after="0" w:line="240" w:lineRule="auto"/>
        <w:rPr>
          <w:rFonts w:ascii="Arial" w:eastAsia="Times New Roman" w:hAnsi="Arial" w:cs="Arial"/>
          <w:szCs w:val="22"/>
        </w:rPr>
      </w:pPr>
    </w:p>
    <w:p w14:paraId="66D11CB2" w14:textId="77777777" w:rsidR="003E14B5" w:rsidRPr="003E14B5" w:rsidRDefault="003E14B5" w:rsidP="003E14B5">
      <w:pPr>
        <w:spacing w:after="0" w:line="240" w:lineRule="auto"/>
        <w:rPr>
          <w:rFonts w:ascii="Franklin Gothic Book" w:eastAsia="Times New Roman" w:hAnsi="Franklin Gothic Book" w:cs="Arial"/>
          <w:color w:val="000000"/>
          <w:szCs w:val="22"/>
        </w:rPr>
      </w:pPr>
      <w:r w:rsidRPr="003E14B5">
        <w:rPr>
          <w:rFonts w:ascii="Franklin Gothic Book" w:eastAsia="Times New Roman" w:hAnsi="Franklin Gothic Book" w:cs="Arial"/>
          <w:color w:val="000000"/>
          <w:szCs w:val="22"/>
        </w:rPr>
        <w:t xml:space="preserve">Data Protection Impact Assessments (DPIAs) are a tool which can help organisations identify the most effective way to comply with their data protection obligations under the Data Protection Act 2018 (DPA 18) and meet individuals’ expectations of privacy. </w:t>
      </w:r>
    </w:p>
    <w:p w14:paraId="7F46D784" w14:textId="77777777" w:rsidR="003E14B5" w:rsidRPr="003E14B5" w:rsidRDefault="003E14B5" w:rsidP="003E14B5">
      <w:pPr>
        <w:spacing w:after="0" w:line="240" w:lineRule="auto"/>
        <w:rPr>
          <w:rFonts w:ascii="Franklin Gothic Book" w:eastAsia="Times New Roman" w:hAnsi="Franklin Gothic Book" w:cs="Arial"/>
          <w:color w:val="000000"/>
          <w:szCs w:val="22"/>
        </w:rPr>
      </w:pPr>
    </w:p>
    <w:p w14:paraId="5BC6D0A6" w14:textId="77777777" w:rsidR="003E14B5" w:rsidRPr="003E14B5" w:rsidRDefault="003E14B5" w:rsidP="003E14B5">
      <w:pPr>
        <w:spacing w:after="0" w:line="240" w:lineRule="auto"/>
        <w:rPr>
          <w:rFonts w:ascii="Franklin Gothic Book" w:eastAsia="Times New Roman" w:hAnsi="Franklin Gothic Book" w:cs="Arial"/>
          <w:color w:val="000000"/>
          <w:szCs w:val="22"/>
        </w:rPr>
      </w:pPr>
      <w:r w:rsidRPr="003E14B5">
        <w:rPr>
          <w:rFonts w:ascii="Franklin Gothic Book" w:eastAsia="Times New Roman" w:hAnsi="Franklin Gothic Book" w:cs="Arial"/>
          <w:color w:val="000000"/>
          <w:szCs w:val="22"/>
        </w:rPr>
        <w:t>A DPIA helps identify data privacy risks when planning new, or revising existing, projects and to identify actions to mitigate these risks. In the rare cases where risks cannot be mitigated at all it may be necessary to consult with the Information Commissioner's Office (ICO). Under data protection legislation it is a legal requirement to complete a DPIA in the following circumstances:</w:t>
      </w:r>
    </w:p>
    <w:p w14:paraId="753F4725" w14:textId="77777777" w:rsidR="003E14B5" w:rsidRPr="003E14B5" w:rsidRDefault="003E14B5" w:rsidP="003E14B5">
      <w:pPr>
        <w:numPr>
          <w:ilvl w:val="0"/>
          <w:numId w:val="28"/>
        </w:numPr>
        <w:spacing w:after="0" w:line="240" w:lineRule="auto"/>
        <w:contextualSpacing/>
        <w:rPr>
          <w:rFonts w:ascii="Franklin Gothic Book" w:eastAsia="Times New Roman" w:hAnsi="Franklin Gothic Book" w:cs="Arial"/>
          <w:color w:val="000000"/>
          <w:szCs w:val="22"/>
        </w:rPr>
      </w:pPr>
      <w:r w:rsidRPr="003E14B5">
        <w:rPr>
          <w:rFonts w:ascii="Franklin Gothic Book" w:eastAsia="Times New Roman" w:hAnsi="Franklin Gothic Book" w:cs="Arial"/>
          <w:color w:val="000000"/>
          <w:szCs w:val="22"/>
        </w:rPr>
        <w:t>• where data processing is likely to result in a high risk of harm to individuals, e.g. new, invasive technology is proposed</w:t>
      </w:r>
    </w:p>
    <w:p w14:paraId="1799444A" w14:textId="77777777" w:rsidR="003E14B5" w:rsidRPr="003E14B5" w:rsidRDefault="003E14B5" w:rsidP="003E14B5">
      <w:pPr>
        <w:numPr>
          <w:ilvl w:val="0"/>
          <w:numId w:val="28"/>
        </w:numPr>
        <w:spacing w:after="0" w:line="240" w:lineRule="auto"/>
        <w:contextualSpacing/>
        <w:rPr>
          <w:rFonts w:ascii="Franklin Gothic Book" w:eastAsia="Times New Roman" w:hAnsi="Franklin Gothic Book" w:cs="Arial"/>
          <w:color w:val="000000"/>
          <w:szCs w:val="22"/>
        </w:rPr>
      </w:pPr>
      <w:r w:rsidRPr="003E14B5">
        <w:rPr>
          <w:rFonts w:ascii="Franklin Gothic Book" w:eastAsia="Times New Roman" w:hAnsi="Franklin Gothic Book" w:cs="Arial"/>
          <w:color w:val="000000"/>
          <w:szCs w:val="22"/>
        </w:rPr>
        <w:t>• when large volumes of personal data are processed, e.g. use of behavioural profiles based on website usage</w:t>
      </w:r>
    </w:p>
    <w:p w14:paraId="6DDD8972" w14:textId="77777777" w:rsidR="003E14B5" w:rsidRPr="003E14B5" w:rsidRDefault="003E14B5" w:rsidP="003E14B5">
      <w:pPr>
        <w:numPr>
          <w:ilvl w:val="0"/>
          <w:numId w:val="28"/>
        </w:numPr>
        <w:spacing w:after="0" w:line="240" w:lineRule="auto"/>
        <w:contextualSpacing/>
        <w:rPr>
          <w:rFonts w:ascii="Franklin Gothic Book" w:eastAsia="Times New Roman" w:hAnsi="Franklin Gothic Book" w:cs="Arial"/>
          <w:color w:val="000000"/>
          <w:szCs w:val="22"/>
        </w:rPr>
      </w:pPr>
      <w:r w:rsidRPr="003E14B5">
        <w:rPr>
          <w:rFonts w:ascii="Franklin Gothic Book" w:eastAsia="Times New Roman" w:hAnsi="Franklin Gothic Book" w:cs="Arial"/>
          <w:color w:val="000000"/>
          <w:szCs w:val="22"/>
        </w:rPr>
        <w:t>• when processing special category personal data on a large scale, e.g. healthcare data, genetic tests to assess and predict the disease/health risks</w:t>
      </w:r>
    </w:p>
    <w:p w14:paraId="66EECDF4" w14:textId="77777777" w:rsidR="003E14B5" w:rsidRPr="003E14B5" w:rsidRDefault="003E14B5" w:rsidP="003E14B5">
      <w:pPr>
        <w:spacing w:after="0" w:line="240" w:lineRule="auto"/>
        <w:jc w:val="both"/>
        <w:rPr>
          <w:rFonts w:ascii="Franklin Gothic Book" w:eastAsia="Times New Roman" w:hAnsi="Franklin Gothic Book" w:cs="Arial"/>
          <w:color w:val="000000"/>
          <w:szCs w:val="22"/>
        </w:rPr>
      </w:pPr>
      <w:r w:rsidRPr="003E14B5">
        <w:rPr>
          <w:rFonts w:ascii="Franklin Gothic Book" w:eastAsia="Times New Roman" w:hAnsi="Franklin Gothic Book" w:cs="Arial"/>
          <w:color w:val="000000"/>
          <w:szCs w:val="22"/>
        </w:rPr>
        <w:t>• where publicly accessible areas are monitored, e.g. CCTV or when filming public areas</w:t>
      </w:r>
    </w:p>
    <w:p w14:paraId="725FE713" w14:textId="77777777" w:rsidR="003E14B5" w:rsidRPr="003E14B5" w:rsidRDefault="003E14B5" w:rsidP="003E14B5">
      <w:pPr>
        <w:spacing w:after="0" w:line="240" w:lineRule="auto"/>
        <w:jc w:val="both"/>
        <w:rPr>
          <w:rFonts w:ascii="Franklin Gothic Book" w:eastAsia="Times New Roman" w:hAnsi="Franklin Gothic Book" w:cs="Arial"/>
          <w:szCs w:val="22"/>
        </w:rPr>
      </w:pPr>
    </w:p>
    <w:p w14:paraId="6430B125" w14:textId="77777777" w:rsidR="003E14B5" w:rsidRPr="003E14B5" w:rsidRDefault="003E14B5" w:rsidP="003E14B5">
      <w:pPr>
        <w:spacing w:after="0" w:line="240" w:lineRule="auto"/>
        <w:jc w:val="both"/>
        <w:rPr>
          <w:rFonts w:ascii="Franklin Gothic Book" w:eastAsia="Times New Roman" w:hAnsi="Franklin Gothic Book" w:cs="Arial"/>
          <w:szCs w:val="22"/>
        </w:rPr>
      </w:pPr>
      <w:r w:rsidRPr="003E14B5">
        <w:rPr>
          <w:rFonts w:ascii="Franklin Gothic Book" w:eastAsia="Times New Roman" w:hAnsi="Franklin Gothic Book" w:cs="Arial"/>
          <w:szCs w:val="22"/>
        </w:rPr>
        <w:t xml:space="preserve">Therefore a DPIA will be carried out for both internal and partnership projects which require the collection/processing of personal data in any format for the purpose of research.  </w:t>
      </w:r>
    </w:p>
    <w:p w14:paraId="3B08D25A" w14:textId="77777777" w:rsidR="003E14B5" w:rsidRPr="003E14B5" w:rsidRDefault="003E14B5" w:rsidP="003E14B5">
      <w:pPr>
        <w:spacing w:after="0" w:line="240" w:lineRule="auto"/>
        <w:jc w:val="both"/>
        <w:rPr>
          <w:rFonts w:ascii="Franklin Gothic Book" w:eastAsia="Times New Roman" w:hAnsi="Franklin Gothic Book" w:cs="Arial"/>
          <w:szCs w:val="22"/>
        </w:rPr>
      </w:pPr>
    </w:p>
    <w:p w14:paraId="5C7A8E7A" w14:textId="77777777" w:rsidR="003E14B5" w:rsidRPr="003E14B5" w:rsidRDefault="003E14B5" w:rsidP="003E14B5">
      <w:pPr>
        <w:spacing w:after="0" w:line="240" w:lineRule="auto"/>
        <w:rPr>
          <w:rFonts w:ascii="Franklin Gothic Book" w:eastAsia="Times New Roman" w:hAnsi="Franklin Gothic Book" w:cs="Arial"/>
          <w:color w:val="000000"/>
          <w:szCs w:val="22"/>
        </w:rPr>
      </w:pPr>
      <w:r w:rsidRPr="003E14B5">
        <w:rPr>
          <w:rFonts w:ascii="Franklin Gothic Book" w:eastAsia="Times New Roman" w:hAnsi="Franklin Gothic Book" w:cs="Arial"/>
          <w:color w:val="000000"/>
          <w:szCs w:val="22"/>
        </w:rPr>
        <w:t>The DPIA should be carried out towards the start of the project, in order to identify any associated information risks and mitigate in the early stages, before you start processing.</w:t>
      </w:r>
    </w:p>
    <w:p w14:paraId="64B8B89B" w14:textId="77777777" w:rsidR="003E14B5" w:rsidRPr="003E14B5" w:rsidRDefault="003E14B5" w:rsidP="003E14B5">
      <w:pPr>
        <w:spacing w:after="0" w:line="240" w:lineRule="auto"/>
        <w:rPr>
          <w:rFonts w:ascii="Arial" w:eastAsia="Times New Roman" w:hAnsi="Arial" w:cs="Arial"/>
          <w:color w:val="000000"/>
          <w:szCs w:val="22"/>
        </w:rPr>
      </w:pPr>
    </w:p>
    <w:p w14:paraId="1D8F0DCB" w14:textId="77777777" w:rsidR="003E14B5" w:rsidRPr="003E14B5" w:rsidRDefault="003E14B5" w:rsidP="003E14B5">
      <w:pPr>
        <w:spacing w:after="0" w:line="240" w:lineRule="auto"/>
        <w:rPr>
          <w:rFonts w:ascii="Arial" w:eastAsia="Times New Roman" w:hAnsi="Arial" w:cs="Arial"/>
          <w:color w:val="000000"/>
          <w:szCs w:val="22"/>
        </w:rPr>
      </w:pPr>
    </w:p>
    <w:tbl>
      <w:tblPr>
        <w:tblStyle w:val="TableGrid1"/>
        <w:tblW w:w="10201" w:type="dxa"/>
        <w:tblLook w:val="04A0" w:firstRow="1" w:lastRow="0" w:firstColumn="1" w:lastColumn="0" w:noHBand="0" w:noVBand="1"/>
      </w:tblPr>
      <w:tblGrid>
        <w:gridCol w:w="3114"/>
        <w:gridCol w:w="7087"/>
      </w:tblGrid>
      <w:tr w:rsidR="005A2876" w:rsidRPr="003E14B5" w14:paraId="5347D52D" w14:textId="77777777" w:rsidTr="008C6B39">
        <w:tc>
          <w:tcPr>
            <w:tcW w:w="3114" w:type="dxa"/>
          </w:tcPr>
          <w:p w14:paraId="1410E56A" w14:textId="77777777" w:rsidR="005A2876" w:rsidRPr="003E14B5" w:rsidRDefault="005A2876" w:rsidP="005A2876">
            <w:pPr>
              <w:spacing w:after="0" w:line="240" w:lineRule="auto"/>
              <w:rPr>
                <w:rFonts w:ascii="Franklin Gothic Book" w:eastAsia="Times New Roman" w:hAnsi="Franklin Gothic Book" w:cs="Arial"/>
                <w:b/>
                <w:bCs/>
              </w:rPr>
            </w:pPr>
            <w:r w:rsidRPr="003E14B5">
              <w:rPr>
                <w:rFonts w:ascii="Franklin Gothic Book" w:eastAsia="Times New Roman" w:hAnsi="Franklin Gothic Book" w:cs="Arial"/>
                <w:b/>
                <w:bCs/>
              </w:rPr>
              <w:t>Study Title/Acronym:</w:t>
            </w:r>
          </w:p>
        </w:tc>
        <w:tc>
          <w:tcPr>
            <w:tcW w:w="7087" w:type="dxa"/>
          </w:tcPr>
          <w:p w14:paraId="0AE02067" w14:textId="401CDB2F" w:rsidR="005A2876" w:rsidRPr="00BC4687" w:rsidRDefault="005A2876" w:rsidP="00BC4687">
            <w:pPr>
              <w:pStyle w:val="Title"/>
              <w:rPr>
                <w:rFonts w:asciiTheme="minorHAnsi" w:hAnsiTheme="minorHAnsi" w:cstheme="minorHAnsi"/>
                <w:sz w:val="22"/>
                <w:szCs w:val="22"/>
              </w:rPr>
            </w:pPr>
            <w:r w:rsidRPr="00D1523A">
              <w:rPr>
                <w:rFonts w:asciiTheme="minorHAnsi" w:hAnsiTheme="minorHAnsi" w:cstheme="minorHAnsi"/>
                <w:sz w:val="22"/>
                <w:szCs w:val="22"/>
              </w:rPr>
              <w:t xml:space="preserve">Systematic Review and Meta-Analysis of Core Outcomes for people undergoing Major Lower Limb Amputation </w:t>
            </w:r>
            <w:proofErr w:type="gramStart"/>
            <w:r w:rsidRPr="00D1523A">
              <w:rPr>
                <w:rFonts w:asciiTheme="minorHAnsi" w:hAnsiTheme="minorHAnsi" w:cstheme="minorHAnsi"/>
                <w:sz w:val="22"/>
                <w:szCs w:val="22"/>
              </w:rPr>
              <w:t>as a consequence of</w:t>
            </w:r>
            <w:proofErr w:type="gramEnd"/>
            <w:r w:rsidRPr="00D1523A">
              <w:rPr>
                <w:rFonts w:asciiTheme="minorHAnsi" w:hAnsiTheme="minorHAnsi" w:cstheme="minorHAnsi"/>
                <w:sz w:val="22"/>
                <w:szCs w:val="22"/>
              </w:rPr>
              <w:t xml:space="preserve"> Peripheral Arterial Disease or Diabetes Mellitus</w:t>
            </w:r>
          </w:p>
        </w:tc>
      </w:tr>
      <w:tr w:rsidR="005A2876" w:rsidRPr="003E14B5" w14:paraId="15C1D4B1" w14:textId="77777777" w:rsidTr="008C6B39">
        <w:tc>
          <w:tcPr>
            <w:tcW w:w="3114" w:type="dxa"/>
          </w:tcPr>
          <w:p w14:paraId="05C9FD50" w14:textId="77777777" w:rsidR="005A2876" w:rsidRPr="003E14B5" w:rsidRDefault="005A2876" w:rsidP="005A2876">
            <w:pPr>
              <w:spacing w:after="0" w:line="240" w:lineRule="auto"/>
              <w:rPr>
                <w:rFonts w:ascii="Franklin Gothic Book" w:eastAsia="Times New Roman" w:hAnsi="Franklin Gothic Book" w:cs="Arial"/>
                <w:b/>
                <w:bCs/>
              </w:rPr>
            </w:pPr>
            <w:r w:rsidRPr="003E14B5">
              <w:rPr>
                <w:rFonts w:ascii="Franklin Gothic Book" w:eastAsia="Times New Roman" w:hAnsi="Franklin Gothic Book" w:cs="Arial"/>
                <w:b/>
                <w:bCs/>
              </w:rPr>
              <w:t>JRES Reference Number:</w:t>
            </w:r>
          </w:p>
        </w:tc>
        <w:tc>
          <w:tcPr>
            <w:tcW w:w="7087" w:type="dxa"/>
          </w:tcPr>
          <w:p w14:paraId="0A52638D" w14:textId="2E116D79" w:rsidR="005A2876" w:rsidRPr="003E14B5" w:rsidRDefault="005A2876" w:rsidP="005A2876">
            <w:pPr>
              <w:spacing w:after="0" w:line="240" w:lineRule="auto"/>
              <w:rPr>
                <w:rFonts w:ascii="Franklin Gothic Book" w:eastAsia="Times New Roman" w:hAnsi="Franklin Gothic Book" w:cs="Arial"/>
              </w:rPr>
            </w:pPr>
            <w:r>
              <w:rPr>
                <w:rFonts w:ascii="Franklin Gothic Book" w:eastAsia="Times New Roman" w:hAnsi="Franklin Gothic Book" w:cs="Arial"/>
              </w:rPr>
              <w:t>N/A</w:t>
            </w:r>
          </w:p>
        </w:tc>
      </w:tr>
      <w:tr w:rsidR="005A2876" w:rsidRPr="003E14B5" w14:paraId="0FC5951E" w14:textId="77777777" w:rsidTr="008C6B39">
        <w:tc>
          <w:tcPr>
            <w:tcW w:w="3114" w:type="dxa"/>
          </w:tcPr>
          <w:p w14:paraId="4809542E" w14:textId="77777777" w:rsidR="005A2876" w:rsidRPr="003E14B5" w:rsidRDefault="005A2876" w:rsidP="005A2876">
            <w:pPr>
              <w:spacing w:after="0" w:line="240" w:lineRule="auto"/>
              <w:rPr>
                <w:rFonts w:ascii="Franklin Gothic Book" w:eastAsia="Times New Roman" w:hAnsi="Franklin Gothic Book" w:cs="Arial"/>
                <w:b/>
                <w:bCs/>
              </w:rPr>
            </w:pPr>
            <w:r w:rsidRPr="003E14B5">
              <w:rPr>
                <w:rFonts w:ascii="Franklin Gothic Book" w:eastAsia="Times New Roman" w:hAnsi="Franklin Gothic Book" w:cs="Arial"/>
                <w:b/>
                <w:bCs/>
              </w:rPr>
              <w:t>Chief Investigator Name:</w:t>
            </w:r>
          </w:p>
        </w:tc>
        <w:tc>
          <w:tcPr>
            <w:tcW w:w="7087" w:type="dxa"/>
          </w:tcPr>
          <w:p w14:paraId="7E68A66D" w14:textId="6DA174CD" w:rsidR="005A2876" w:rsidRPr="003E14B5" w:rsidRDefault="005A2876" w:rsidP="005A2876">
            <w:pPr>
              <w:spacing w:after="0" w:line="240" w:lineRule="auto"/>
              <w:rPr>
                <w:rFonts w:ascii="Franklin Gothic Book" w:eastAsia="Times New Roman" w:hAnsi="Franklin Gothic Book" w:cs="Arial"/>
              </w:rPr>
            </w:pPr>
            <w:r>
              <w:rPr>
                <w:rFonts w:ascii="Franklin Gothic Book" w:eastAsia="Times New Roman" w:hAnsi="Franklin Gothic Book" w:cs="Arial"/>
              </w:rPr>
              <w:t>Mr Robert Leatherby</w:t>
            </w:r>
          </w:p>
        </w:tc>
      </w:tr>
      <w:tr w:rsidR="005A2876" w:rsidRPr="003E14B5" w14:paraId="0DDDF005" w14:textId="77777777" w:rsidTr="008C6B39">
        <w:tc>
          <w:tcPr>
            <w:tcW w:w="3114" w:type="dxa"/>
          </w:tcPr>
          <w:p w14:paraId="29F65A92" w14:textId="77777777" w:rsidR="005A2876" w:rsidRPr="003E14B5" w:rsidRDefault="005A2876" w:rsidP="005A2876">
            <w:pPr>
              <w:spacing w:after="0" w:line="240" w:lineRule="auto"/>
              <w:rPr>
                <w:rFonts w:ascii="Franklin Gothic Book" w:eastAsia="Times New Roman" w:hAnsi="Franklin Gothic Book" w:cs="Arial"/>
                <w:b/>
                <w:bCs/>
              </w:rPr>
            </w:pPr>
            <w:r w:rsidRPr="003E14B5">
              <w:rPr>
                <w:rFonts w:ascii="Franklin Gothic Book" w:eastAsia="Times New Roman" w:hAnsi="Franklin Gothic Book" w:cs="Arial"/>
                <w:b/>
                <w:bCs/>
              </w:rPr>
              <w:t>Chief Investigator Email Address:</w:t>
            </w:r>
          </w:p>
        </w:tc>
        <w:tc>
          <w:tcPr>
            <w:tcW w:w="7087" w:type="dxa"/>
          </w:tcPr>
          <w:p w14:paraId="6AFD4F21" w14:textId="38A628D0" w:rsidR="005A2876" w:rsidRPr="003E14B5" w:rsidRDefault="005A2876" w:rsidP="005A2876">
            <w:pPr>
              <w:spacing w:after="0" w:line="240" w:lineRule="auto"/>
              <w:rPr>
                <w:rFonts w:ascii="Franklin Gothic Book" w:eastAsia="Times New Roman" w:hAnsi="Franklin Gothic Book" w:cs="Arial"/>
              </w:rPr>
            </w:pPr>
            <w:r>
              <w:rPr>
                <w:rFonts w:ascii="Franklin Gothic Book" w:eastAsia="Times New Roman" w:hAnsi="Franklin Gothic Book" w:cs="Arial"/>
              </w:rPr>
              <w:t>Robert.Leatherby@stgeorges.nhs.uk</w:t>
            </w:r>
          </w:p>
          <w:p w14:paraId="12D198C1" w14:textId="77777777" w:rsidR="005A2876" w:rsidRPr="003E14B5" w:rsidRDefault="005A2876" w:rsidP="005A2876">
            <w:pPr>
              <w:spacing w:after="0" w:line="240" w:lineRule="auto"/>
              <w:rPr>
                <w:rFonts w:ascii="Franklin Gothic Book" w:eastAsia="Times New Roman" w:hAnsi="Franklin Gothic Book" w:cs="Arial"/>
              </w:rPr>
            </w:pPr>
          </w:p>
        </w:tc>
      </w:tr>
    </w:tbl>
    <w:p w14:paraId="164DA35F" w14:textId="77777777" w:rsidR="003E14B5" w:rsidRPr="003E14B5" w:rsidRDefault="003E14B5" w:rsidP="003E14B5">
      <w:pPr>
        <w:spacing w:after="0" w:line="240" w:lineRule="auto"/>
        <w:rPr>
          <w:rFonts w:ascii="Arial" w:eastAsia="Times New Roman" w:hAnsi="Arial" w:cs="Arial"/>
          <w:szCs w:val="22"/>
        </w:rPr>
      </w:pPr>
    </w:p>
    <w:p w14:paraId="3B8125CA" w14:textId="77777777" w:rsidR="003E14B5" w:rsidRPr="003E14B5" w:rsidRDefault="003E14B5" w:rsidP="003E14B5">
      <w:pPr>
        <w:spacing w:after="0" w:line="240" w:lineRule="auto"/>
        <w:jc w:val="both"/>
        <w:rPr>
          <w:rFonts w:ascii="Arial" w:eastAsia="Times New Roman" w:hAnsi="Arial" w:cs="Arial"/>
          <w:szCs w:val="22"/>
        </w:rPr>
      </w:pPr>
    </w:p>
    <w:tbl>
      <w:tblPr>
        <w:tblW w:w="102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76"/>
        <w:gridCol w:w="569"/>
        <w:gridCol w:w="838"/>
        <w:gridCol w:w="1132"/>
        <w:gridCol w:w="543"/>
        <w:gridCol w:w="4377"/>
      </w:tblGrid>
      <w:tr w:rsidR="003E14B5" w:rsidRPr="003E14B5" w14:paraId="0B615445" w14:textId="77777777" w:rsidTr="008C6B39">
        <w:tc>
          <w:tcPr>
            <w:tcW w:w="10235" w:type="dxa"/>
            <w:gridSpan w:val="6"/>
            <w:tcBorders>
              <w:bottom w:val="single" w:sz="4" w:space="0" w:color="auto"/>
            </w:tcBorders>
            <w:shd w:val="clear" w:color="auto" w:fill="D9D9D9"/>
          </w:tcPr>
          <w:p w14:paraId="64938BA6" w14:textId="77777777" w:rsidR="003E14B5" w:rsidRPr="003E14B5" w:rsidRDefault="003E14B5" w:rsidP="003E14B5">
            <w:pPr>
              <w:spacing w:after="0" w:line="240" w:lineRule="auto"/>
              <w:jc w:val="center"/>
              <w:rPr>
                <w:rFonts w:ascii="Franklin Gothic Book" w:eastAsia="Times New Roman" w:hAnsi="Franklin Gothic Book" w:cs="Arial"/>
                <w:b/>
                <w:sz w:val="24"/>
              </w:rPr>
            </w:pPr>
            <w:r w:rsidRPr="003E14B5">
              <w:rPr>
                <w:rFonts w:ascii="Franklin Gothic Book" w:eastAsia="Times New Roman" w:hAnsi="Franklin Gothic Book" w:cs="Arial"/>
                <w:b/>
                <w:sz w:val="24"/>
              </w:rPr>
              <w:t>PROJECT DETAILS</w:t>
            </w:r>
          </w:p>
        </w:tc>
      </w:tr>
      <w:tr w:rsidR="003E14B5" w:rsidRPr="003E14B5" w14:paraId="0320AABA" w14:textId="77777777" w:rsidTr="008C6B39">
        <w:tc>
          <w:tcPr>
            <w:tcW w:w="10235" w:type="dxa"/>
            <w:gridSpan w:val="6"/>
            <w:shd w:val="clear" w:color="auto" w:fill="404040"/>
          </w:tcPr>
          <w:p w14:paraId="2FEAA34C" w14:textId="77777777" w:rsidR="003E14B5" w:rsidRPr="003E14B5" w:rsidRDefault="003E14B5" w:rsidP="003E14B5">
            <w:pPr>
              <w:spacing w:after="0" w:line="240" w:lineRule="auto"/>
              <w:rPr>
                <w:rFonts w:ascii="Franklin Gothic Book" w:eastAsia="Times New Roman" w:hAnsi="Franklin Gothic Book" w:cs="Arial"/>
                <w:b/>
                <w:color w:val="FFFFFF"/>
                <w:szCs w:val="22"/>
              </w:rPr>
            </w:pPr>
            <w:r w:rsidRPr="003E14B5">
              <w:rPr>
                <w:rFonts w:ascii="Franklin Gothic Book" w:eastAsia="Times New Roman" w:hAnsi="Franklin Gothic Book" w:cs="Arial"/>
                <w:b/>
                <w:color w:val="FFFFFF"/>
                <w:szCs w:val="22"/>
              </w:rPr>
              <w:t>Project / process description:</w:t>
            </w:r>
          </w:p>
          <w:p w14:paraId="57877858" w14:textId="77777777" w:rsidR="003E14B5" w:rsidRPr="003E14B5" w:rsidRDefault="003E14B5" w:rsidP="003E14B5">
            <w:pPr>
              <w:spacing w:after="0" w:line="240" w:lineRule="auto"/>
              <w:rPr>
                <w:rFonts w:ascii="Franklin Gothic Book" w:eastAsia="Times New Roman" w:hAnsi="Franklin Gothic Book" w:cs="Arial"/>
                <w:b/>
                <w:color w:val="FFFFFF"/>
                <w:szCs w:val="22"/>
              </w:rPr>
            </w:pPr>
            <w:r w:rsidRPr="003E14B5">
              <w:rPr>
                <w:rFonts w:ascii="Franklin Gothic Book" w:eastAsia="Times New Roman" w:hAnsi="Franklin Gothic Book" w:cs="Arial"/>
                <w:b/>
                <w:color w:val="FFFFFF"/>
                <w:szCs w:val="22"/>
              </w:rPr>
              <w:t>- include / attach processing operations (include a flow diagram or another way of explaining data flows), the purpose and, where applicable, what St George’s lawful basis is for the processing of the information.</w:t>
            </w:r>
          </w:p>
        </w:tc>
      </w:tr>
      <w:tr w:rsidR="003E14B5" w:rsidRPr="003E14B5" w14:paraId="1F18DDAA" w14:textId="77777777" w:rsidTr="008C6B39">
        <w:tc>
          <w:tcPr>
            <w:tcW w:w="10235" w:type="dxa"/>
            <w:gridSpan w:val="6"/>
            <w:shd w:val="clear" w:color="auto" w:fill="auto"/>
          </w:tcPr>
          <w:p w14:paraId="76831DBD" w14:textId="1AB715CB" w:rsidR="003E14B5" w:rsidRPr="000E0D9F" w:rsidRDefault="000E0D9F" w:rsidP="003E14B5">
            <w:pPr>
              <w:spacing w:after="0" w:line="240" w:lineRule="auto"/>
              <w:rPr>
                <w:rFonts w:ascii="Arial" w:eastAsia="Times New Roman" w:hAnsi="Arial" w:cs="Arial"/>
                <w:bCs/>
                <w:szCs w:val="22"/>
              </w:rPr>
            </w:pPr>
            <w:r>
              <w:rPr>
                <w:rFonts w:ascii="Arial" w:eastAsia="Times New Roman" w:hAnsi="Arial" w:cs="Arial"/>
                <w:bCs/>
                <w:szCs w:val="22"/>
              </w:rPr>
              <w:t>Systematic review and meta-analysis of already published studies within the past 5 years reporting at least one of the outcomes listed within the core outcomes set.</w:t>
            </w:r>
          </w:p>
        </w:tc>
      </w:tr>
      <w:tr w:rsidR="003E14B5" w:rsidRPr="003E14B5" w14:paraId="4C2B23A4" w14:textId="77777777" w:rsidTr="008C6B39">
        <w:tc>
          <w:tcPr>
            <w:tcW w:w="10235" w:type="dxa"/>
            <w:gridSpan w:val="6"/>
            <w:shd w:val="clear" w:color="auto" w:fill="404040"/>
          </w:tcPr>
          <w:p w14:paraId="17FC7BEE" w14:textId="77777777" w:rsidR="003E14B5" w:rsidRPr="003E14B5" w:rsidRDefault="003E14B5" w:rsidP="003E14B5">
            <w:pPr>
              <w:spacing w:after="0" w:line="240" w:lineRule="auto"/>
              <w:rPr>
                <w:rFonts w:ascii="Franklin Gothic Book" w:eastAsia="Times New Roman" w:hAnsi="Franklin Gothic Book" w:cs="Arial"/>
                <w:b/>
                <w:color w:val="FFFFFF"/>
                <w:szCs w:val="22"/>
              </w:rPr>
            </w:pPr>
            <w:r w:rsidRPr="003E14B5">
              <w:rPr>
                <w:rFonts w:ascii="Franklin Gothic Book" w:eastAsia="Times New Roman" w:hAnsi="Franklin Gothic Book" w:cs="Arial"/>
                <w:b/>
                <w:color w:val="FFFFFF"/>
                <w:szCs w:val="22"/>
              </w:rPr>
              <w:t xml:space="preserve">What personal data do you intend to use, and why? (List all categories) </w:t>
            </w:r>
          </w:p>
        </w:tc>
      </w:tr>
      <w:tr w:rsidR="003E14B5" w:rsidRPr="003E14B5" w14:paraId="2203F8CC" w14:textId="77777777" w:rsidTr="008C6B39">
        <w:tc>
          <w:tcPr>
            <w:tcW w:w="10235" w:type="dxa"/>
            <w:gridSpan w:val="6"/>
            <w:tcBorders>
              <w:bottom w:val="single" w:sz="4" w:space="0" w:color="auto"/>
            </w:tcBorders>
            <w:shd w:val="clear" w:color="auto" w:fill="auto"/>
          </w:tcPr>
          <w:p w14:paraId="3CC9BA7C" w14:textId="34ED9D44" w:rsidR="003E14B5" w:rsidRPr="003E14B5" w:rsidRDefault="000E0D9F" w:rsidP="003E14B5">
            <w:pPr>
              <w:spacing w:after="0" w:line="240" w:lineRule="auto"/>
              <w:rPr>
                <w:rFonts w:ascii="Arial" w:eastAsia="Times New Roman" w:hAnsi="Arial" w:cs="Arial"/>
                <w:szCs w:val="22"/>
              </w:rPr>
            </w:pPr>
            <w:r>
              <w:rPr>
                <w:rFonts w:ascii="Arial" w:eastAsia="Times New Roman" w:hAnsi="Arial" w:cs="Arial"/>
                <w:szCs w:val="22"/>
              </w:rPr>
              <w:t>No patient level personal data will be utilised as all data is to be taken from already published studies</w:t>
            </w:r>
          </w:p>
        </w:tc>
      </w:tr>
      <w:tr w:rsidR="003E14B5" w:rsidRPr="003E14B5" w14:paraId="124929EA" w14:textId="77777777" w:rsidTr="008C6B39">
        <w:tc>
          <w:tcPr>
            <w:tcW w:w="10235" w:type="dxa"/>
            <w:gridSpan w:val="6"/>
            <w:shd w:val="clear" w:color="auto" w:fill="404040"/>
          </w:tcPr>
          <w:p w14:paraId="0D6C641B" w14:textId="77777777" w:rsidR="003E14B5" w:rsidRPr="003E14B5" w:rsidRDefault="003E14B5" w:rsidP="003E14B5">
            <w:pPr>
              <w:spacing w:after="0" w:line="240" w:lineRule="auto"/>
              <w:rPr>
                <w:rFonts w:ascii="Franklin Gothic Book" w:eastAsia="Times New Roman" w:hAnsi="Franklin Gothic Book" w:cs="Arial"/>
                <w:b/>
                <w:color w:val="FFFFFF"/>
                <w:szCs w:val="22"/>
              </w:rPr>
            </w:pPr>
            <w:r w:rsidRPr="003E14B5">
              <w:rPr>
                <w:rFonts w:ascii="Franklin Gothic Book" w:eastAsia="Times New Roman" w:hAnsi="Franklin Gothic Book" w:cs="Arial"/>
                <w:b/>
                <w:color w:val="FFFFFF"/>
                <w:szCs w:val="22"/>
              </w:rPr>
              <w:t xml:space="preserve">Will the personal data be identifiable, pseudonymised or anonymised (if a mix tick accordingly) </w:t>
            </w:r>
          </w:p>
        </w:tc>
      </w:tr>
      <w:tr w:rsidR="003E14B5" w:rsidRPr="003E14B5" w14:paraId="2C1D7DBC" w14:textId="77777777" w:rsidTr="008C6B39">
        <w:tc>
          <w:tcPr>
            <w:tcW w:w="2776" w:type="dxa"/>
            <w:shd w:val="clear" w:color="auto" w:fill="8C8C8C"/>
          </w:tcPr>
          <w:p w14:paraId="1BD9C223" w14:textId="77777777" w:rsidR="003E14B5" w:rsidRPr="003E14B5" w:rsidRDefault="003E14B5" w:rsidP="003E14B5">
            <w:pPr>
              <w:spacing w:after="0" w:line="240" w:lineRule="auto"/>
              <w:rPr>
                <w:rFonts w:ascii="Arial" w:eastAsia="Times New Roman" w:hAnsi="Arial" w:cs="Arial"/>
                <w:color w:val="FFFFFF"/>
                <w:szCs w:val="22"/>
              </w:rPr>
            </w:pPr>
            <w:r w:rsidRPr="003E14B5">
              <w:rPr>
                <w:rFonts w:ascii="Arial" w:eastAsia="Times New Roman" w:hAnsi="Arial" w:cs="Arial"/>
                <w:color w:val="FFFFFF"/>
                <w:szCs w:val="22"/>
              </w:rPr>
              <w:t>Identifiable</w:t>
            </w:r>
          </w:p>
        </w:tc>
        <w:tc>
          <w:tcPr>
            <w:tcW w:w="569" w:type="dxa"/>
            <w:shd w:val="clear" w:color="auto" w:fill="auto"/>
          </w:tcPr>
          <w:p w14:paraId="0BF9812D" w14:textId="77777777" w:rsidR="003E14B5" w:rsidRPr="003E14B5" w:rsidRDefault="003E14B5" w:rsidP="003E14B5">
            <w:pPr>
              <w:spacing w:after="0" w:line="240" w:lineRule="auto"/>
              <w:rPr>
                <w:rFonts w:ascii="Franklin Gothic Book" w:eastAsia="Times New Roman" w:hAnsi="Franklin Gothic Book" w:cs="Arial"/>
                <w:szCs w:val="22"/>
              </w:rPr>
            </w:pPr>
          </w:p>
        </w:tc>
        <w:tc>
          <w:tcPr>
            <w:tcW w:w="6890" w:type="dxa"/>
            <w:gridSpan w:val="4"/>
            <w:shd w:val="clear" w:color="auto" w:fill="auto"/>
          </w:tcPr>
          <w:p w14:paraId="7DDD4142" w14:textId="77777777" w:rsidR="003E14B5" w:rsidRPr="003E14B5" w:rsidRDefault="003E14B5" w:rsidP="003E14B5">
            <w:pPr>
              <w:spacing w:after="0" w:line="240" w:lineRule="auto"/>
              <w:rPr>
                <w:rFonts w:ascii="Franklin Gothic Book" w:eastAsia="Times New Roman" w:hAnsi="Franklin Gothic Book" w:cs="Arial"/>
                <w:szCs w:val="22"/>
              </w:rPr>
            </w:pPr>
          </w:p>
        </w:tc>
      </w:tr>
      <w:tr w:rsidR="003E14B5" w:rsidRPr="003E14B5" w14:paraId="6289FB7C" w14:textId="77777777" w:rsidTr="008C6B39">
        <w:tc>
          <w:tcPr>
            <w:tcW w:w="2776" w:type="dxa"/>
            <w:shd w:val="clear" w:color="auto" w:fill="8C8C8C"/>
          </w:tcPr>
          <w:p w14:paraId="026D5969" w14:textId="77777777" w:rsidR="003E14B5" w:rsidRPr="003E14B5" w:rsidRDefault="003E14B5" w:rsidP="003E14B5">
            <w:pPr>
              <w:spacing w:after="0" w:line="240" w:lineRule="auto"/>
              <w:rPr>
                <w:rFonts w:ascii="Arial" w:eastAsia="Times New Roman" w:hAnsi="Arial" w:cs="Arial"/>
                <w:color w:val="FFFFFF"/>
                <w:szCs w:val="22"/>
              </w:rPr>
            </w:pPr>
            <w:r w:rsidRPr="003E14B5">
              <w:rPr>
                <w:rFonts w:ascii="Arial" w:eastAsia="Times New Roman" w:hAnsi="Arial" w:cs="Arial"/>
                <w:color w:val="FFFFFF"/>
                <w:szCs w:val="22"/>
              </w:rPr>
              <w:t>*Pseudonymised</w:t>
            </w:r>
          </w:p>
        </w:tc>
        <w:tc>
          <w:tcPr>
            <w:tcW w:w="569" w:type="dxa"/>
            <w:shd w:val="clear" w:color="auto" w:fill="auto"/>
          </w:tcPr>
          <w:p w14:paraId="380BC8E4" w14:textId="77777777" w:rsidR="003E14B5" w:rsidRPr="003E14B5" w:rsidRDefault="003E14B5" w:rsidP="003E14B5">
            <w:pPr>
              <w:spacing w:after="0" w:line="240" w:lineRule="auto"/>
              <w:rPr>
                <w:rFonts w:ascii="Franklin Gothic Book" w:eastAsia="Times New Roman" w:hAnsi="Franklin Gothic Book" w:cs="Arial"/>
                <w:szCs w:val="22"/>
              </w:rPr>
            </w:pPr>
          </w:p>
        </w:tc>
        <w:tc>
          <w:tcPr>
            <w:tcW w:w="6890" w:type="dxa"/>
            <w:gridSpan w:val="4"/>
            <w:shd w:val="clear" w:color="auto" w:fill="auto"/>
          </w:tcPr>
          <w:p w14:paraId="3726B211" w14:textId="77777777" w:rsidR="003E14B5" w:rsidRPr="003E14B5" w:rsidRDefault="003E14B5" w:rsidP="003E14B5">
            <w:pPr>
              <w:spacing w:after="0" w:line="240" w:lineRule="auto"/>
              <w:rPr>
                <w:rFonts w:ascii="Franklin Gothic Book" w:eastAsia="Times New Roman" w:hAnsi="Franklin Gothic Book" w:cs="Arial"/>
                <w:szCs w:val="22"/>
              </w:rPr>
            </w:pPr>
          </w:p>
        </w:tc>
      </w:tr>
      <w:tr w:rsidR="003E14B5" w:rsidRPr="003E14B5" w14:paraId="69D67ADB" w14:textId="77777777" w:rsidTr="008C6B39">
        <w:tc>
          <w:tcPr>
            <w:tcW w:w="2776" w:type="dxa"/>
            <w:tcBorders>
              <w:bottom w:val="single" w:sz="4" w:space="0" w:color="auto"/>
            </w:tcBorders>
            <w:shd w:val="clear" w:color="auto" w:fill="8C8C8C"/>
          </w:tcPr>
          <w:p w14:paraId="62819E8F" w14:textId="77777777" w:rsidR="003E14B5" w:rsidRPr="003E14B5" w:rsidRDefault="003E14B5" w:rsidP="003E14B5">
            <w:pPr>
              <w:spacing w:after="0" w:line="240" w:lineRule="auto"/>
              <w:rPr>
                <w:rFonts w:ascii="Arial" w:eastAsia="Times New Roman" w:hAnsi="Arial" w:cs="Arial"/>
                <w:color w:val="FFFFFF"/>
                <w:szCs w:val="22"/>
              </w:rPr>
            </w:pPr>
            <w:r w:rsidRPr="003E14B5">
              <w:rPr>
                <w:rFonts w:ascii="Arial" w:eastAsia="Times New Roman" w:hAnsi="Arial" w:cs="Arial"/>
                <w:color w:val="FFFFFF"/>
                <w:szCs w:val="22"/>
              </w:rPr>
              <w:t>Anonymised</w:t>
            </w:r>
          </w:p>
        </w:tc>
        <w:tc>
          <w:tcPr>
            <w:tcW w:w="569" w:type="dxa"/>
            <w:tcBorders>
              <w:bottom w:val="single" w:sz="4" w:space="0" w:color="auto"/>
            </w:tcBorders>
            <w:shd w:val="clear" w:color="auto" w:fill="auto"/>
          </w:tcPr>
          <w:p w14:paraId="21ACBDFA" w14:textId="4FBB4B32" w:rsidR="003E14B5" w:rsidRPr="003E14B5" w:rsidRDefault="000E0D9F" w:rsidP="003E14B5">
            <w:pPr>
              <w:spacing w:after="0" w:line="240" w:lineRule="auto"/>
              <w:rPr>
                <w:rFonts w:ascii="Franklin Gothic Book" w:eastAsia="Times New Roman" w:hAnsi="Franklin Gothic Book" w:cs="Arial"/>
                <w:szCs w:val="22"/>
              </w:rPr>
            </w:pPr>
            <w:r>
              <w:rPr>
                <w:rFonts w:ascii="Franklin Gothic Book" w:eastAsia="Times New Roman" w:hAnsi="Franklin Gothic Book" w:cs="Arial"/>
                <w:szCs w:val="22"/>
              </w:rPr>
              <w:t>X</w:t>
            </w:r>
          </w:p>
        </w:tc>
        <w:tc>
          <w:tcPr>
            <w:tcW w:w="6890" w:type="dxa"/>
            <w:gridSpan w:val="4"/>
            <w:tcBorders>
              <w:bottom w:val="single" w:sz="4" w:space="0" w:color="auto"/>
            </w:tcBorders>
            <w:shd w:val="clear" w:color="auto" w:fill="auto"/>
          </w:tcPr>
          <w:p w14:paraId="7B00D41E" w14:textId="77777777" w:rsidR="003E14B5" w:rsidRPr="003E14B5" w:rsidRDefault="003E14B5" w:rsidP="003E14B5">
            <w:pPr>
              <w:spacing w:after="0" w:line="240" w:lineRule="auto"/>
              <w:rPr>
                <w:rFonts w:ascii="Franklin Gothic Book" w:eastAsia="Times New Roman" w:hAnsi="Franklin Gothic Book" w:cs="Arial"/>
                <w:szCs w:val="22"/>
              </w:rPr>
            </w:pPr>
          </w:p>
        </w:tc>
      </w:tr>
      <w:tr w:rsidR="003E14B5" w:rsidRPr="003E14B5" w14:paraId="019683BD" w14:textId="77777777" w:rsidTr="008C6B39">
        <w:tc>
          <w:tcPr>
            <w:tcW w:w="10235" w:type="dxa"/>
            <w:gridSpan w:val="6"/>
            <w:tcBorders>
              <w:bottom w:val="single" w:sz="4" w:space="0" w:color="auto"/>
            </w:tcBorders>
            <w:shd w:val="clear" w:color="auto" w:fill="8C8C8C"/>
          </w:tcPr>
          <w:p w14:paraId="64341C6B" w14:textId="77777777" w:rsidR="003E14B5" w:rsidRPr="003E14B5" w:rsidRDefault="003E14B5" w:rsidP="003E14B5">
            <w:pPr>
              <w:spacing w:after="0" w:line="240" w:lineRule="auto"/>
              <w:rPr>
                <w:rFonts w:ascii="Franklin Gothic Book" w:eastAsia="Times New Roman" w:hAnsi="Franklin Gothic Book" w:cs="Arial"/>
                <w:i/>
                <w:iCs/>
                <w:color w:val="FFFFFF"/>
                <w:szCs w:val="22"/>
              </w:rPr>
            </w:pPr>
            <w:r w:rsidRPr="003E14B5">
              <w:rPr>
                <w:rFonts w:ascii="Franklin Gothic Book" w:eastAsia="Times New Roman" w:hAnsi="Franklin Gothic Book" w:cs="Arial"/>
                <w:i/>
                <w:iCs/>
                <w:color w:val="FFFFFF"/>
                <w:szCs w:val="22"/>
              </w:rPr>
              <w:t>*Confirm that the key to this data is kept securely away from the used data with strict controlled access</w:t>
            </w:r>
          </w:p>
          <w:p w14:paraId="3E330E30" w14:textId="77777777" w:rsidR="003E14B5" w:rsidRPr="003E14B5" w:rsidRDefault="003E14B5" w:rsidP="003E14B5">
            <w:pPr>
              <w:spacing w:after="0" w:line="240" w:lineRule="auto"/>
              <w:rPr>
                <w:rFonts w:ascii="Franklin Gothic Book" w:eastAsia="Times New Roman" w:hAnsi="Franklin Gothic Book" w:cs="Arial"/>
                <w:i/>
                <w:iCs/>
                <w:color w:val="FFFFFF"/>
                <w:szCs w:val="22"/>
              </w:rPr>
            </w:pPr>
            <w:r w:rsidRPr="003E14B5">
              <w:rPr>
                <w:rFonts w:ascii="Franklin Gothic Book" w:eastAsia="Times New Roman" w:hAnsi="Franklin Gothic Book" w:cs="Arial"/>
                <w:i/>
                <w:iCs/>
                <w:color w:val="FFFFFF"/>
                <w:szCs w:val="22"/>
              </w:rPr>
              <w:t xml:space="preserve"> </w:t>
            </w:r>
          </w:p>
          <w:p w14:paraId="47B40EB2" w14:textId="77777777" w:rsidR="003E14B5" w:rsidRPr="003E14B5" w:rsidRDefault="003E14B5" w:rsidP="003E14B5">
            <w:pPr>
              <w:spacing w:after="0" w:line="240" w:lineRule="auto"/>
              <w:rPr>
                <w:rFonts w:ascii="Franklin Gothic Book" w:eastAsia="Times New Roman" w:hAnsi="Franklin Gothic Book" w:cs="Arial"/>
                <w:szCs w:val="22"/>
              </w:rPr>
            </w:pPr>
          </w:p>
          <w:p w14:paraId="61A49289" w14:textId="77777777" w:rsidR="003E14B5" w:rsidRPr="003E14B5" w:rsidRDefault="003E14B5" w:rsidP="003E14B5">
            <w:pPr>
              <w:spacing w:after="0" w:line="240" w:lineRule="auto"/>
              <w:rPr>
                <w:rFonts w:ascii="Franklin Gothic Book" w:eastAsia="Times New Roman" w:hAnsi="Franklin Gothic Book" w:cs="Arial"/>
                <w:szCs w:val="22"/>
              </w:rPr>
            </w:pPr>
          </w:p>
        </w:tc>
      </w:tr>
      <w:tr w:rsidR="003E14B5" w:rsidRPr="003E14B5" w14:paraId="2C566728" w14:textId="77777777" w:rsidTr="008C6B39">
        <w:tc>
          <w:tcPr>
            <w:tcW w:w="10235" w:type="dxa"/>
            <w:gridSpan w:val="6"/>
            <w:shd w:val="clear" w:color="auto" w:fill="404040"/>
          </w:tcPr>
          <w:p w14:paraId="0648A7B4" w14:textId="77777777" w:rsidR="003E14B5" w:rsidRPr="003E14B5" w:rsidRDefault="003E14B5" w:rsidP="003E14B5">
            <w:pPr>
              <w:spacing w:after="0" w:line="240" w:lineRule="auto"/>
              <w:rPr>
                <w:rFonts w:ascii="Franklin Gothic Book" w:eastAsia="Times New Roman" w:hAnsi="Franklin Gothic Book" w:cs="Arial"/>
                <w:b/>
                <w:color w:val="FFFFFF"/>
                <w:szCs w:val="22"/>
              </w:rPr>
            </w:pPr>
            <w:r w:rsidRPr="003E14B5">
              <w:rPr>
                <w:rFonts w:ascii="Franklin Gothic Book" w:eastAsia="Times New Roman" w:hAnsi="Franklin Gothic Book" w:cs="Arial"/>
                <w:b/>
                <w:color w:val="FFFFFF"/>
                <w:szCs w:val="22"/>
              </w:rPr>
              <w:t>List all organisations / agencies which will have access to the personal data collection used for this project / process</w:t>
            </w:r>
          </w:p>
        </w:tc>
      </w:tr>
      <w:tr w:rsidR="003E14B5" w:rsidRPr="003E14B5" w14:paraId="4E70A507" w14:textId="77777777" w:rsidTr="008C6B39">
        <w:tc>
          <w:tcPr>
            <w:tcW w:w="10235" w:type="dxa"/>
            <w:gridSpan w:val="6"/>
            <w:tcBorders>
              <w:bottom w:val="single" w:sz="4" w:space="0" w:color="auto"/>
            </w:tcBorders>
            <w:shd w:val="clear" w:color="auto" w:fill="auto"/>
          </w:tcPr>
          <w:p w14:paraId="4E131DF2" w14:textId="140E29B6" w:rsidR="003E14B5" w:rsidRPr="003E14B5" w:rsidRDefault="000E0D9F" w:rsidP="003E14B5">
            <w:pPr>
              <w:spacing w:after="0" w:line="240" w:lineRule="auto"/>
              <w:rPr>
                <w:rFonts w:ascii="Arial" w:eastAsia="Times New Roman" w:hAnsi="Arial" w:cs="Arial"/>
                <w:szCs w:val="22"/>
              </w:rPr>
            </w:pPr>
            <w:r>
              <w:rPr>
                <w:rFonts w:ascii="Arial" w:eastAsia="Times New Roman" w:hAnsi="Arial" w:cs="Arial"/>
                <w:szCs w:val="22"/>
              </w:rPr>
              <w:t>N/A</w:t>
            </w:r>
          </w:p>
        </w:tc>
      </w:tr>
      <w:tr w:rsidR="003E14B5" w:rsidRPr="003E14B5" w14:paraId="11DF10B6" w14:textId="77777777" w:rsidTr="008C6B39">
        <w:tc>
          <w:tcPr>
            <w:tcW w:w="10235" w:type="dxa"/>
            <w:gridSpan w:val="6"/>
            <w:tcBorders>
              <w:bottom w:val="single" w:sz="4" w:space="0" w:color="auto"/>
            </w:tcBorders>
            <w:shd w:val="clear" w:color="auto" w:fill="000000"/>
          </w:tcPr>
          <w:p w14:paraId="5277EEC2" w14:textId="77777777" w:rsidR="003E14B5" w:rsidRPr="003E14B5" w:rsidRDefault="003E14B5" w:rsidP="003E14B5">
            <w:pPr>
              <w:spacing w:after="0" w:line="240" w:lineRule="auto"/>
              <w:rPr>
                <w:rFonts w:ascii="Franklin Gothic Book" w:eastAsia="Times New Roman" w:hAnsi="Franklin Gothic Book" w:cs="Arial"/>
                <w:b/>
                <w:color w:val="FFFFFF"/>
                <w:szCs w:val="22"/>
                <w:highlight w:val="black"/>
              </w:rPr>
            </w:pPr>
            <w:r w:rsidRPr="003E14B5">
              <w:rPr>
                <w:rFonts w:ascii="Franklin Gothic Book" w:eastAsia="Times New Roman" w:hAnsi="Franklin Gothic Book" w:cs="Arial"/>
                <w:b/>
                <w:color w:val="FFFFFF"/>
                <w:szCs w:val="22"/>
                <w:highlight w:val="black"/>
              </w:rPr>
              <w:t xml:space="preserve">Length of the study </w:t>
            </w:r>
            <w:r w:rsidRPr="003E14B5">
              <w:rPr>
                <w:rFonts w:ascii="Franklin Gothic Book" w:eastAsia="Times New Roman" w:hAnsi="Franklin Gothic Book" w:cs="Arial"/>
                <w:b/>
                <w:color w:val="FFFFFF"/>
                <w:szCs w:val="22"/>
              </w:rPr>
              <w:t>– include an assessment of the necessity and proportionality of the processing in relation to the purpose.  Also include who, internally &amp; externally, has been consulted in the preparation of this DPIA.</w:t>
            </w:r>
          </w:p>
          <w:p w14:paraId="5E0F73EC" w14:textId="77777777" w:rsidR="003E14B5" w:rsidRPr="003E14B5" w:rsidRDefault="003E14B5" w:rsidP="003E14B5">
            <w:pPr>
              <w:spacing w:after="0" w:line="240" w:lineRule="auto"/>
              <w:rPr>
                <w:rFonts w:ascii="Franklin Gothic Book" w:eastAsia="Times New Roman" w:hAnsi="Franklin Gothic Book" w:cs="Arial"/>
                <w:b/>
                <w:color w:val="FFFFFF"/>
                <w:szCs w:val="22"/>
                <w:highlight w:val="black"/>
              </w:rPr>
            </w:pPr>
          </w:p>
        </w:tc>
      </w:tr>
      <w:tr w:rsidR="003E14B5" w:rsidRPr="003E14B5" w14:paraId="6B1BE3EE" w14:textId="77777777" w:rsidTr="008C6B39">
        <w:tc>
          <w:tcPr>
            <w:tcW w:w="10235" w:type="dxa"/>
            <w:gridSpan w:val="6"/>
            <w:tcBorders>
              <w:bottom w:val="single" w:sz="4" w:space="0" w:color="auto"/>
            </w:tcBorders>
            <w:shd w:val="clear" w:color="auto" w:fill="auto"/>
          </w:tcPr>
          <w:p w14:paraId="7756D673" w14:textId="0FD3CF5A" w:rsidR="003E14B5" w:rsidRPr="003E14B5" w:rsidRDefault="000E0D9F" w:rsidP="003E14B5">
            <w:pPr>
              <w:spacing w:after="0" w:line="240" w:lineRule="auto"/>
              <w:rPr>
                <w:rFonts w:ascii="Franklin Gothic Book" w:eastAsia="Times New Roman" w:hAnsi="Franklin Gothic Book" w:cs="Arial"/>
                <w:szCs w:val="22"/>
              </w:rPr>
            </w:pPr>
            <w:r>
              <w:rPr>
                <w:rFonts w:ascii="Franklin Gothic Book" w:eastAsia="Times New Roman" w:hAnsi="Franklin Gothic Book" w:cs="Arial"/>
                <w:szCs w:val="22"/>
              </w:rPr>
              <w:t xml:space="preserve">Study will run from October 2023 to October 2024. </w:t>
            </w:r>
          </w:p>
          <w:p w14:paraId="596DF9FA" w14:textId="77777777" w:rsidR="003E14B5" w:rsidRPr="003E14B5" w:rsidRDefault="003E14B5" w:rsidP="003E14B5">
            <w:pPr>
              <w:spacing w:after="0" w:line="240" w:lineRule="auto"/>
              <w:ind w:left="720"/>
              <w:rPr>
                <w:rFonts w:ascii="Franklin Gothic Book" w:eastAsia="Times New Roman" w:hAnsi="Franklin Gothic Book" w:cs="Arial"/>
                <w:szCs w:val="22"/>
              </w:rPr>
            </w:pPr>
          </w:p>
        </w:tc>
      </w:tr>
      <w:tr w:rsidR="003E14B5" w:rsidRPr="003E14B5" w14:paraId="3CC69F8B" w14:textId="77777777" w:rsidTr="008C6B39">
        <w:tc>
          <w:tcPr>
            <w:tcW w:w="10235" w:type="dxa"/>
            <w:gridSpan w:val="6"/>
            <w:tcBorders>
              <w:bottom w:val="single" w:sz="4" w:space="0" w:color="auto"/>
            </w:tcBorders>
            <w:shd w:val="clear" w:color="auto" w:fill="000000"/>
          </w:tcPr>
          <w:p w14:paraId="280401D2" w14:textId="77777777" w:rsidR="003E14B5" w:rsidRPr="003E14B5" w:rsidRDefault="003E14B5" w:rsidP="003E14B5">
            <w:pPr>
              <w:spacing w:after="0" w:line="240" w:lineRule="auto"/>
              <w:rPr>
                <w:rFonts w:ascii="Franklin Gothic Book" w:eastAsia="Times New Roman" w:hAnsi="Franklin Gothic Book" w:cs="Arial"/>
                <w:b/>
                <w:color w:val="FFFFFF"/>
                <w:szCs w:val="22"/>
                <w:highlight w:val="black"/>
              </w:rPr>
            </w:pPr>
            <w:r w:rsidRPr="003E14B5">
              <w:rPr>
                <w:rFonts w:ascii="Franklin Gothic Book" w:eastAsia="Times New Roman" w:hAnsi="Franklin Gothic Book" w:cs="Arial"/>
                <w:b/>
                <w:color w:val="FFFFFF"/>
                <w:szCs w:val="22"/>
                <w:highlight w:val="black"/>
              </w:rPr>
              <w:t xml:space="preserve">If external organisations / agencies are involved, is there a contract or information sharing agreement in place with suitable clauses for data protection and data incident reporting,? If </w:t>
            </w:r>
            <w:proofErr w:type="gramStart"/>
            <w:r w:rsidRPr="003E14B5">
              <w:rPr>
                <w:rFonts w:ascii="Franklin Gothic Book" w:eastAsia="Times New Roman" w:hAnsi="Franklin Gothic Book" w:cs="Arial"/>
                <w:b/>
                <w:color w:val="FFFFFF"/>
                <w:szCs w:val="22"/>
                <w:highlight w:val="black"/>
              </w:rPr>
              <w:t>not</w:t>
            </w:r>
            <w:proofErr w:type="gramEnd"/>
            <w:r w:rsidRPr="003E14B5">
              <w:rPr>
                <w:rFonts w:ascii="Franklin Gothic Book" w:eastAsia="Times New Roman" w:hAnsi="Franklin Gothic Book" w:cs="Arial"/>
                <w:b/>
                <w:color w:val="FFFFFF"/>
                <w:szCs w:val="22"/>
                <w:highlight w:val="black"/>
              </w:rPr>
              <w:t xml:space="preserve"> why not?</w:t>
            </w:r>
          </w:p>
        </w:tc>
      </w:tr>
      <w:tr w:rsidR="003E14B5" w:rsidRPr="003E14B5" w14:paraId="3FAEAAA5" w14:textId="77777777" w:rsidTr="000E0D9F">
        <w:trPr>
          <w:trHeight w:val="405"/>
        </w:trPr>
        <w:tc>
          <w:tcPr>
            <w:tcW w:w="10235" w:type="dxa"/>
            <w:gridSpan w:val="6"/>
            <w:tcBorders>
              <w:bottom w:val="single" w:sz="4" w:space="0" w:color="auto"/>
            </w:tcBorders>
            <w:shd w:val="clear" w:color="auto" w:fill="auto"/>
          </w:tcPr>
          <w:p w14:paraId="36ADAC10" w14:textId="4CFFE3D2" w:rsidR="003E14B5" w:rsidRPr="003E14B5" w:rsidRDefault="000E0D9F" w:rsidP="000E0D9F">
            <w:pPr>
              <w:spacing w:after="0" w:line="240" w:lineRule="auto"/>
              <w:rPr>
                <w:rFonts w:ascii="Arial" w:eastAsia="Times New Roman" w:hAnsi="Arial" w:cs="Arial"/>
                <w:szCs w:val="22"/>
              </w:rPr>
            </w:pPr>
            <w:r>
              <w:rPr>
                <w:rFonts w:ascii="Arial" w:eastAsia="Times New Roman" w:hAnsi="Arial" w:cs="Arial"/>
                <w:szCs w:val="22"/>
              </w:rPr>
              <w:t>N/A</w:t>
            </w:r>
          </w:p>
        </w:tc>
      </w:tr>
      <w:tr w:rsidR="003E14B5" w:rsidRPr="003E14B5" w14:paraId="52B948D0" w14:textId="77777777" w:rsidTr="008C6B39">
        <w:tc>
          <w:tcPr>
            <w:tcW w:w="10235" w:type="dxa"/>
            <w:gridSpan w:val="6"/>
            <w:shd w:val="clear" w:color="auto" w:fill="BFBFBF"/>
          </w:tcPr>
          <w:p w14:paraId="2AD544B3" w14:textId="77777777" w:rsidR="003E14B5" w:rsidRPr="003E14B5" w:rsidRDefault="003E14B5" w:rsidP="003E14B5">
            <w:pPr>
              <w:spacing w:after="0" w:line="240" w:lineRule="auto"/>
              <w:jc w:val="center"/>
              <w:rPr>
                <w:rFonts w:ascii="Franklin Gothic Book" w:eastAsia="Times New Roman" w:hAnsi="Franklin Gothic Book" w:cs="Arial"/>
                <w:b/>
                <w:sz w:val="24"/>
              </w:rPr>
            </w:pPr>
            <w:r w:rsidRPr="003E14B5">
              <w:rPr>
                <w:rFonts w:ascii="Franklin Gothic Book" w:eastAsia="Times New Roman" w:hAnsi="Franklin Gothic Book" w:cs="Arial"/>
                <w:b/>
                <w:sz w:val="24"/>
              </w:rPr>
              <w:t>RISK</w:t>
            </w:r>
          </w:p>
        </w:tc>
      </w:tr>
      <w:tr w:rsidR="003E14B5" w:rsidRPr="003E14B5" w14:paraId="7B3CBA46" w14:textId="77777777" w:rsidTr="008C6B39">
        <w:tc>
          <w:tcPr>
            <w:tcW w:w="10235" w:type="dxa"/>
            <w:gridSpan w:val="6"/>
            <w:shd w:val="clear" w:color="auto" w:fill="404040"/>
          </w:tcPr>
          <w:p w14:paraId="292B3FD6" w14:textId="77777777" w:rsidR="003E14B5" w:rsidRPr="003E14B5" w:rsidRDefault="003E14B5" w:rsidP="003E14B5">
            <w:pPr>
              <w:spacing w:after="0" w:line="240" w:lineRule="auto"/>
              <w:rPr>
                <w:rFonts w:ascii="Franklin Gothic Book" w:eastAsia="Times New Roman" w:hAnsi="Franklin Gothic Book" w:cs="Arial"/>
                <w:b/>
                <w:color w:val="FFFFFF"/>
                <w:szCs w:val="22"/>
              </w:rPr>
            </w:pPr>
            <w:r w:rsidRPr="003E14B5">
              <w:rPr>
                <w:rFonts w:ascii="Franklin Gothic Book" w:eastAsia="Times New Roman" w:hAnsi="Franklin Gothic Book" w:cs="Arial"/>
                <w:b/>
                <w:color w:val="FFFFFF"/>
                <w:szCs w:val="22"/>
              </w:rPr>
              <w:t xml:space="preserve">Can you achieve your objectives using anonymised data? – see ICO Code of Practice on Anonymisation </w:t>
            </w:r>
          </w:p>
        </w:tc>
      </w:tr>
      <w:tr w:rsidR="003E14B5" w:rsidRPr="003E14B5" w14:paraId="3339563C" w14:textId="77777777" w:rsidTr="008C6B39">
        <w:tc>
          <w:tcPr>
            <w:tcW w:w="2776" w:type="dxa"/>
            <w:shd w:val="clear" w:color="auto" w:fill="8C8C8C"/>
          </w:tcPr>
          <w:p w14:paraId="63C2FED9" w14:textId="77777777" w:rsidR="003E14B5" w:rsidRPr="003E14B5" w:rsidRDefault="003E14B5" w:rsidP="003E14B5">
            <w:pPr>
              <w:spacing w:after="0" w:line="240" w:lineRule="auto"/>
              <w:rPr>
                <w:rFonts w:ascii="Franklin Gothic Book" w:eastAsia="Times New Roman" w:hAnsi="Franklin Gothic Book" w:cs="Arial"/>
                <w:color w:val="FFFFFF"/>
                <w:szCs w:val="22"/>
              </w:rPr>
            </w:pPr>
            <w:r w:rsidRPr="003E14B5">
              <w:rPr>
                <w:rFonts w:ascii="Franklin Gothic Book" w:eastAsia="Times New Roman" w:hAnsi="Franklin Gothic Book" w:cs="Arial"/>
                <w:color w:val="FFFFFF"/>
                <w:szCs w:val="22"/>
              </w:rPr>
              <w:t>Yes</w:t>
            </w:r>
          </w:p>
        </w:tc>
        <w:tc>
          <w:tcPr>
            <w:tcW w:w="569" w:type="dxa"/>
            <w:shd w:val="clear" w:color="auto" w:fill="auto"/>
          </w:tcPr>
          <w:p w14:paraId="4AB7A891" w14:textId="7AB43EEB" w:rsidR="003E14B5" w:rsidRPr="003E14B5" w:rsidRDefault="000E0D9F" w:rsidP="003E14B5">
            <w:pPr>
              <w:spacing w:after="0" w:line="240" w:lineRule="auto"/>
              <w:rPr>
                <w:rFonts w:ascii="Franklin Gothic Book" w:eastAsia="Times New Roman" w:hAnsi="Franklin Gothic Book" w:cs="Arial"/>
                <w:szCs w:val="22"/>
              </w:rPr>
            </w:pPr>
            <w:r>
              <w:rPr>
                <w:rFonts w:ascii="Franklin Gothic Book" w:eastAsia="Times New Roman" w:hAnsi="Franklin Gothic Book" w:cs="Arial"/>
                <w:szCs w:val="22"/>
              </w:rPr>
              <w:t>X</w:t>
            </w:r>
          </w:p>
        </w:tc>
        <w:tc>
          <w:tcPr>
            <w:tcW w:w="6890" w:type="dxa"/>
            <w:gridSpan w:val="4"/>
            <w:shd w:val="clear" w:color="auto" w:fill="auto"/>
          </w:tcPr>
          <w:p w14:paraId="02CAA56F" w14:textId="77777777" w:rsidR="003E14B5" w:rsidRPr="003E14B5" w:rsidRDefault="003E14B5" w:rsidP="003E14B5">
            <w:pPr>
              <w:spacing w:after="0" w:line="240" w:lineRule="auto"/>
              <w:rPr>
                <w:rFonts w:ascii="Franklin Gothic Book" w:eastAsia="Times New Roman" w:hAnsi="Franklin Gothic Book" w:cs="Arial"/>
                <w:szCs w:val="22"/>
              </w:rPr>
            </w:pPr>
          </w:p>
        </w:tc>
      </w:tr>
      <w:tr w:rsidR="003E14B5" w:rsidRPr="003E14B5" w14:paraId="3C8511C4" w14:textId="77777777" w:rsidTr="008C6B39">
        <w:tc>
          <w:tcPr>
            <w:tcW w:w="2776" w:type="dxa"/>
            <w:tcBorders>
              <w:bottom w:val="single" w:sz="4" w:space="0" w:color="auto"/>
            </w:tcBorders>
            <w:shd w:val="clear" w:color="auto" w:fill="8C8C8C"/>
          </w:tcPr>
          <w:p w14:paraId="39AE1D82" w14:textId="77777777" w:rsidR="003E14B5" w:rsidRPr="003E14B5" w:rsidRDefault="003E14B5" w:rsidP="003E14B5">
            <w:pPr>
              <w:spacing w:after="0" w:line="240" w:lineRule="auto"/>
              <w:rPr>
                <w:rFonts w:ascii="Franklin Gothic Book" w:eastAsia="Times New Roman" w:hAnsi="Franklin Gothic Book" w:cs="Arial"/>
                <w:color w:val="FFFFFF"/>
                <w:szCs w:val="22"/>
              </w:rPr>
            </w:pPr>
            <w:r w:rsidRPr="003E14B5">
              <w:rPr>
                <w:rFonts w:ascii="Franklin Gothic Book" w:eastAsia="Times New Roman" w:hAnsi="Franklin Gothic Book" w:cs="Arial"/>
                <w:color w:val="FFFFFF"/>
                <w:szCs w:val="22"/>
              </w:rPr>
              <w:t>No</w:t>
            </w:r>
          </w:p>
        </w:tc>
        <w:tc>
          <w:tcPr>
            <w:tcW w:w="569" w:type="dxa"/>
            <w:tcBorders>
              <w:bottom w:val="single" w:sz="4" w:space="0" w:color="auto"/>
            </w:tcBorders>
            <w:shd w:val="clear" w:color="auto" w:fill="auto"/>
          </w:tcPr>
          <w:p w14:paraId="67AEC94F" w14:textId="77777777" w:rsidR="003E14B5" w:rsidRPr="003E14B5" w:rsidRDefault="003E14B5" w:rsidP="003E14B5">
            <w:pPr>
              <w:spacing w:after="0" w:line="240" w:lineRule="auto"/>
              <w:rPr>
                <w:rFonts w:ascii="Franklin Gothic Book" w:eastAsia="Times New Roman" w:hAnsi="Franklin Gothic Book" w:cs="Arial"/>
                <w:szCs w:val="22"/>
              </w:rPr>
            </w:pPr>
          </w:p>
        </w:tc>
        <w:tc>
          <w:tcPr>
            <w:tcW w:w="838" w:type="dxa"/>
            <w:tcBorders>
              <w:bottom w:val="single" w:sz="4" w:space="0" w:color="auto"/>
            </w:tcBorders>
            <w:shd w:val="clear" w:color="auto" w:fill="999999"/>
          </w:tcPr>
          <w:p w14:paraId="376DC7AC" w14:textId="77777777" w:rsidR="003E14B5" w:rsidRPr="003E14B5" w:rsidRDefault="003E14B5" w:rsidP="003E14B5">
            <w:pPr>
              <w:spacing w:after="0" w:line="240" w:lineRule="auto"/>
              <w:rPr>
                <w:rFonts w:ascii="Franklin Gothic Book" w:eastAsia="Times New Roman" w:hAnsi="Franklin Gothic Book" w:cs="Arial"/>
                <w:color w:val="FFFFFF"/>
                <w:szCs w:val="22"/>
              </w:rPr>
            </w:pPr>
            <w:r w:rsidRPr="003E14B5">
              <w:rPr>
                <w:rFonts w:ascii="Franklin Gothic Book" w:eastAsia="Times New Roman" w:hAnsi="Franklin Gothic Book" w:cs="Arial"/>
                <w:color w:val="FFFFFF"/>
                <w:szCs w:val="22"/>
              </w:rPr>
              <w:t>Why not?</w:t>
            </w:r>
          </w:p>
        </w:tc>
        <w:tc>
          <w:tcPr>
            <w:tcW w:w="6052" w:type="dxa"/>
            <w:gridSpan w:val="3"/>
            <w:tcBorders>
              <w:bottom w:val="single" w:sz="4" w:space="0" w:color="auto"/>
            </w:tcBorders>
            <w:shd w:val="clear" w:color="auto" w:fill="auto"/>
          </w:tcPr>
          <w:p w14:paraId="0991E183" w14:textId="77777777" w:rsidR="003E14B5" w:rsidRPr="003E14B5" w:rsidRDefault="003E14B5" w:rsidP="003E14B5">
            <w:pPr>
              <w:spacing w:after="0" w:line="240" w:lineRule="auto"/>
              <w:rPr>
                <w:rFonts w:ascii="Franklin Gothic Book" w:eastAsia="Times New Roman" w:hAnsi="Franklin Gothic Book" w:cs="Arial"/>
                <w:szCs w:val="22"/>
              </w:rPr>
            </w:pPr>
          </w:p>
        </w:tc>
      </w:tr>
      <w:tr w:rsidR="003E14B5" w:rsidRPr="003E14B5" w14:paraId="2F3BA1A9" w14:textId="77777777" w:rsidTr="008C6B39">
        <w:tc>
          <w:tcPr>
            <w:tcW w:w="10235" w:type="dxa"/>
            <w:gridSpan w:val="6"/>
            <w:shd w:val="clear" w:color="auto" w:fill="404040"/>
          </w:tcPr>
          <w:p w14:paraId="5807685D" w14:textId="77777777" w:rsidR="003E14B5" w:rsidRPr="003E14B5" w:rsidRDefault="003E14B5" w:rsidP="003E14B5">
            <w:pPr>
              <w:spacing w:after="0" w:line="240" w:lineRule="auto"/>
              <w:rPr>
                <w:rFonts w:ascii="Franklin Gothic Book" w:eastAsia="Times New Roman" w:hAnsi="Franklin Gothic Book" w:cs="Arial"/>
                <w:b/>
                <w:color w:val="FFFFFF"/>
                <w:szCs w:val="22"/>
              </w:rPr>
            </w:pPr>
            <w:r w:rsidRPr="003E14B5">
              <w:rPr>
                <w:rFonts w:ascii="Franklin Gothic Book" w:eastAsia="Times New Roman" w:hAnsi="Franklin Gothic Book" w:cs="Arial"/>
                <w:b/>
                <w:color w:val="FFFFFF"/>
                <w:szCs w:val="22"/>
              </w:rPr>
              <w:t xml:space="preserve">What are the benefits to the individual of their personal data being used for this purpose? </w:t>
            </w:r>
          </w:p>
        </w:tc>
      </w:tr>
      <w:tr w:rsidR="003E14B5" w:rsidRPr="003E14B5" w14:paraId="3A6EE1ED" w14:textId="77777777" w:rsidTr="008C6B39">
        <w:tc>
          <w:tcPr>
            <w:tcW w:w="10235" w:type="dxa"/>
            <w:gridSpan w:val="6"/>
            <w:tcBorders>
              <w:bottom w:val="single" w:sz="4" w:space="0" w:color="auto"/>
            </w:tcBorders>
            <w:shd w:val="clear" w:color="auto" w:fill="auto"/>
          </w:tcPr>
          <w:p w14:paraId="76AF341B" w14:textId="771D9F21" w:rsidR="003E14B5" w:rsidRPr="003E14B5" w:rsidRDefault="000E0D9F" w:rsidP="003E14B5">
            <w:pPr>
              <w:spacing w:after="0" w:line="240" w:lineRule="auto"/>
              <w:rPr>
                <w:rFonts w:ascii="Franklin Gothic Book" w:eastAsia="Times New Roman" w:hAnsi="Franklin Gothic Book" w:cs="Arial"/>
                <w:szCs w:val="22"/>
              </w:rPr>
            </w:pPr>
            <w:r>
              <w:rPr>
                <w:rFonts w:ascii="Franklin Gothic Book" w:eastAsia="Times New Roman" w:hAnsi="Franklin Gothic Book" w:cs="Arial"/>
                <w:szCs w:val="22"/>
              </w:rPr>
              <w:t>N/A</w:t>
            </w:r>
          </w:p>
        </w:tc>
      </w:tr>
      <w:tr w:rsidR="003E14B5" w:rsidRPr="003E14B5" w14:paraId="43AB52A8" w14:textId="77777777" w:rsidTr="008C6B39">
        <w:tc>
          <w:tcPr>
            <w:tcW w:w="10235" w:type="dxa"/>
            <w:gridSpan w:val="6"/>
            <w:shd w:val="clear" w:color="auto" w:fill="333333"/>
          </w:tcPr>
          <w:p w14:paraId="4ADE0D26" w14:textId="77777777" w:rsidR="003E14B5" w:rsidRPr="003E14B5" w:rsidRDefault="003E14B5" w:rsidP="003E14B5">
            <w:pPr>
              <w:spacing w:after="0" w:line="240" w:lineRule="auto"/>
              <w:rPr>
                <w:rFonts w:ascii="Franklin Gothic Book" w:eastAsia="Times New Roman" w:hAnsi="Franklin Gothic Book" w:cs="Arial"/>
                <w:b/>
                <w:color w:val="FFFFFF"/>
                <w:szCs w:val="22"/>
              </w:rPr>
            </w:pPr>
            <w:r w:rsidRPr="003E14B5">
              <w:rPr>
                <w:rFonts w:ascii="Franklin Gothic Book" w:eastAsia="Times New Roman" w:hAnsi="Franklin Gothic Book" w:cs="Arial"/>
                <w:b/>
                <w:color w:val="FFFFFF"/>
                <w:szCs w:val="22"/>
              </w:rPr>
              <w:t>What are the organisational benefits of the individual’s personal data being used for this purpose?</w:t>
            </w:r>
          </w:p>
        </w:tc>
      </w:tr>
      <w:tr w:rsidR="003E14B5" w:rsidRPr="003E14B5" w14:paraId="112B6E48" w14:textId="77777777" w:rsidTr="008C6B39">
        <w:tc>
          <w:tcPr>
            <w:tcW w:w="10235" w:type="dxa"/>
            <w:gridSpan w:val="6"/>
            <w:tcBorders>
              <w:bottom w:val="single" w:sz="4" w:space="0" w:color="auto"/>
            </w:tcBorders>
            <w:shd w:val="clear" w:color="auto" w:fill="auto"/>
          </w:tcPr>
          <w:p w14:paraId="5521EA6E" w14:textId="03B5F8FC" w:rsidR="003E14B5" w:rsidRPr="003E14B5" w:rsidRDefault="000E0D9F" w:rsidP="003E14B5">
            <w:pPr>
              <w:spacing w:after="0" w:line="240" w:lineRule="auto"/>
              <w:rPr>
                <w:rFonts w:ascii="Franklin Gothic Book" w:eastAsia="Times New Roman" w:hAnsi="Franklin Gothic Book" w:cs="Arial"/>
                <w:szCs w:val="22"/>
              </w:rPr>
            </w:pPr>
            <w:r>
              <w:rPr>
                <w:rFonts w:ascii="Franklin Gothic Book" w:eastAsia="Times New Roman" w:hAnsi="Franklin Gothic Book" w:cs="Arial"/>
                <w:szCs w:val="22"/>
              </w:rPr>
              <w:t>N/A</w:t>
            </w:r>
          </w:p>
        </w:tc>
      </w:tr>
      <w:tr w:rsidR="003E14B5" w:rsidRPr="003E14B5" w14:paraId="0E25ED08" w14:textId="77777777" w:rsidTr="008C6B39">
        <w:tc>
          <w:tcPr>
            <w:tcW w:w="10235" w:type="dxa"/>
            <w:gridSpan w:val="6"/>
            <w:shd w:val="clear" w:color="auto" w:fill="333333"/>
          </w:tcPr>
          <w:p w14:paraId="4A327E59" w14:textId="77777777" w:rsidR="003E14B5" w:rsidRPr="003E14B5" w:rsidRDefault="003E14B5" w:rsidP="003E14B5">
            <w:pPr>
              <w:spacing w:after="0" w:line="240" w:lineRule="auto"/>
              <w:rPr>
                <w:rFonts w:ascii="Franklin Gothic Book" w:eastAsia="Times New Roman" w:hAnsi="Franklin Gothic Book" w:cs="Arial"/>
                <w:b/>
                <w:color w:val="FFFFFF"/>
                <w:szCs w:val="22"/>
              </w:rPr>
            </w:pPr>
            <w:r w:rsidRPr="003E14B5">
              <w:rPr>
                <w:rFonts w:ascii="Franklin Gothic Book" w:eastAsia="Times New Roman" w:hAnsi="Franklin Gothic Book" w:cs="Arial"/>
                <w:b/>
                <w:color w:val="FFFFFF"/>
                <w:szCs w:val="22"/>
              </w:rPr>
              <w:t>What are potential negative impacts to the individual of their personal data being used for this purpose in the event of a Data Breach occurring?</w:t>
            </w:r>
          </w:p>
        </w:tc>
      </w:tr>
      <w:tr w:rsidR="003E14B5" w:rsidRPr="003E14B5" w14:paraId="0F11137C" w14:textId="77777777" w:rsidTr="008C6B39">
        <w:tc>
          <w:tcPr>
            <w:tcW w:w="10235" w:type="dxa"/>
            <w:gridSpan w:val="6"/>
            <w:tcBorders>
              <w:bottom w:val="single" w:sz="4" w:space="0" w:color="auto"/>
            </w:tcBorders>
            <w:shd w:val="clear" w:color="auto" w:fill="auto"/>
          </w:tcPr>
          <w:p w14:paraId="547B08E5" w14:textId="3575CFE9" w:rsidR="003E14B5" w:rsidRPr="003E14B5" w:rsidRDefault="000E0D9F" w:rsidP="003E14B5">
            <w:pPr>
              <w:spacing w:after="0" w:line="240" w:lineRule="auto"/>
              <w:rPr>
                <w:rFonts w:ascii="Franklin Gothic Book" w:eastAsia="Times New Roman" w:hAnsi="Franklin Gothic Book" w:cs="Arial"/>
                <w:szCs w:val="22"/>
              </w:rPr>
            </w:pPr>
            <w:r>
              <w:rPr>
                <w:rFonts w:ascii="Franklin Gothic Book" w:eastAsia="Times New Roman" w:hAnsi="Franklin Gothic Book" w:cs="Arial"/>
                <w:szCs w:val="22"/>
              </w:rPr>
              <w:t>N/A</w:t>
            </w:r>
          </w:p>
        </w:tc>
      </w:tr>
      <w:tr w:rsidR="003E14B5" w:rsidRPr="003E14B5" w14:paraId="35E7E180" w14:textId="77777777" w:rsidTr="008C6B39">
        <w:tc>
          <w:tcPr>
            <w:tcW w:w="10235" w:type="dxa"/>
            <w:gridSpan w:val="6"/>
            <w:shd w:val="clear" w:color="auto" w:fill="333333"/>
          </w:tcPr>
          <w:p w14:paraId="1D252ACE" w14:textId="77777777" w:rsidR="003E14B5" w:rsidRPr="003E14B5" w:rsidRDefault="003E14B5" w:rsidP="003E14B5">
            <w:pPr>
              <w:spacing w:after="0" w:line="240" w:lineRule="auto"/>
              <w:rPr>
                <w:rFonts w:ascii="Franklin Gothic Book" w:eastAsia="Times New Roman" w:hAnsi="Franklin Gothic Book" w:cs="Arial"/>
                <w:b/>
                <w:color w:val="FFFFFF"/>
                <w:szCs w:val="22"/>
              </w:rPr>
            </w:pPr>
            <w:r w:rsidRPr="003E14B5">
              <w:rPr>
                <w:rFonts w:ascii="Franklin Gothic Book" w:eastAsia="Times New Roman" w:hAnsi="Franklin Gothic Book" w:cs="Arial"/>
                <w:b/>
                <w:color w:val="FFFFFF"/>
                <w:szCs w:val="22"/>
              </w:rPr>
              <w:t xml:space="preserve">How will you avoid causing unwarranted or substantial damage/distress to the individual when using their personal data for this purpose? </w:t>
            </w:r>
          </w:p>
        </w:tc>
      </w:tr>
      <w:tr w:rsidR="003E14B5" w:rsidRPr="003E14B5" w14:paraId="77CBDF3D" w14:textId="77777777" w:rsidTr="008C6B39">
        <w:tc>
          <w:tcPr>
            <w:tcW w:w="10235" w:type="dxa"/>
            <w:gridSpan w:val="6"/>
            <w:tcBorders>
              <w:bottom w:val="single" w:sz="4" w:space="0" w:color="auto"/>
            </w:tcBorders>
            <w:shd w:val="clear" w:color="auto" w:fill="auto"/>
          </w:tcPr>
          <w:p w14:paraId="69944299" w14:textId="36D571A6" w:rsidR="003E14B5" w:rsidRPr="003E14B5" w:rsidRDefault="000E0D9F" w:rsidP="003E14B5">
            <w:pPr>
              <w:spacing w:after="0" w:line="240" w:lineRule="auto"/>
              <w:rPr>
                <w:rFonts w:ascii="Arial" w:eastAsia="Times New Roman" w:hAnsi="Arial" w:cs="Arial"/>
                <w:szCs w:val="22"/>
              </w:rPr>
            </w:pPr>
            <w:r>
              <w:rPr>
                <w:rFonts w:ascii="Arial" w:eastAsia="Times New Roman" w:hAnsi="Arial" w:cs="Arial"/>
                <w:szCs w:val="22"/>
              </w:rPr>
              <w:t>N/A</w:t>
            </w:r>
          </w:p>
        </w:tc>
      </w:tr>
      <w:tr w:rsidR="003E14B5" w:rsidRPr="003E14B5" w14:paraId="2FA8C728" w14:textId="77777777" w:rsidTr="008C6B39">
        <w:tc>
          <w:tcPr>
            <w:tcW w:w="10235" w:type="dxa"/>
            <w:gridSpan w:val="6"/>
            <w:shd w:val="clear" w:color="auto" w:fill="333333"/>
          </w:tcPr>
          <w:p w14:paraId="63402A6F" w14:textId="77777777" w:rsidR="003E14B5" w:rsidRPr="003E14B5" w:rsidRDefault="003E14B5" w:rsidP="003E14B5">
            <w:pPr>
              <w:spacing w:after="0" w:line="240" w:lineRule="auto"/>
              <w:rPr>
                <w:rFonts w:ascii="Franklin Gothic Book" w:eastAsia="Times New Roman" w:hAnsi="Franklin Gothic Book" w:cs="Arial"/>
                <w:b/>
                <w:color w:val="FFFFFF"/>
                <w:szCs w:val="22"/>
              </w:rPr>
            </w:pPr>
            <w:r w:rsidRPr="003E14B5">
              <w:rPr>
                <w:rFonts w:ascii="Franklin Gothic Book" w:eastAsia="Times New Roman" w:hAnsi="Franklin Gothic Book" w:cs="Arial"/>
                <w:b/>
                <w:color w:val="FFFFFF"/>
                <w:szCs w:val="22"/>
              </w:rPr>
              <w:t>Is the data already held by St George’s?</w:t>
            </w:r>
          </w:p>
        </w:tc>
      </w:tr>
      <w:tr w:rsidR="003E14B5" w:rsidRPr="003E14B5" w14:paraId="53424923" w14:textId="77777777" w:rsidTr="008C6B39">
        <w:tc>
          <w:tcPr>
            <w:tcW w:w="2776" w:type="dxa"/>
            <w:shd w:val="clear" w:color="auto" w:fill="999999"/>
          </w:tcPr>
          <w:p w14:paraId="78ED1368" w14:textId="77777777" w:rsidR="003E14B5" w:rsidRPr="003E14B5" w:rsidRDefault="003E14B5" w:rsidP="003E14B5">
            <w:pPr>
              <w:spacing w:after="0" w:line="240" w:lineRule="auto"/>
              <w:rPr>
                <w:rFonts w:ascii="Franklin Gothic Book" w:eastAsia="Times New Roman" w:hAnsi="Franklin Gothic Book" w:cs="Arial"/>
                <w:color w:val="FFFFFF"/>
                <w:szCs w:val="22"/>
              </w:rPr>
            </w:pPr>
            <w:r w:rsidRPr="003E14B5">
              <w:rPr>
                <w:rFonts w:ascii="Franklin Gothic Book" w:eastAsia="Times New Roman" w:hAnsi="Franklin Gothic Book" w:cs="Arial"/>
                <w:color w:val="FFFFFF"/>
                <w:szCs w:val="22"/>
              </w:rPr>
              <w:t>Yes</w:t>
            </w:r>
          </w:p>
        </w:tc>
        <w:tc>
          <w:tcPr>
            <w:tcW w:w="569" w:type="dxa"/>
            <w:shd w:val="clear" w:color="auto" w:fill="auto"/>
          </w:tcPr>
          <w:p w14:paraId="3A0E80BB" w14:textId="77777777" w:rsidR="003E14B5" w:rsidRPr="003E14B5" w:rsidRDefault="003E14B5" w:rsidP="003E14B5">
            <w:pPr>
              <w:spacing w:after="0" w:line="240" w:lineRule="auto"/>
              <w:rPr>
                <w:rFonts w:ascii="Franklin Gothic Book" w:eastAsia="Times New Roman" w:hAnsi="Franklin Gothic Book" w:cs="Arial"/>
                <w:szCs w:val="22"/>
              </w:rPr>
            </w:pPr>
          </w:p>
        </w:tc>
        <w:tc>
          <w:tcPr>
            <w:tcW w:w="6890" w:type="dxa"/>
            <w:gridSpan w:val="4"/>
            <w:shd w:val="clear" w:color="auto" w:fill="auto"/>
          </w:tcPr>
          <w:p w14:paraId="596D5AD3" w14:textId="77777777" w:rsidR="003E14B5" w:rsidRPr="003E14B5" w:rsidRDefault="003E14B5" w:rsidP="003E14B5">
            <w:pPr>
              <w:spacing w:after="0" w:line="240" w:lineRule="auto"/>
              <w:rPr>
                <w:rFonts w:ascii="Franklin Gothic Book" w:eastAsia="Times New Roman" w:hAnsi="Franklin Gothic Book" w:cs="Arial"/>
                <w:szCs w:val="22"/>
              </w:rPr>
            </w:pPr>
          </w:p>
        </w:tc>
      </w:tr>
      <w:tr w:rsidR="003E14B5" w:rsidRPr="003E14B5" w14:paraId="2E29C77C" w14:textId="77777777" w:rsidTr="008C6B39">
        <w:tc>
          <w:tcPr>
            <w:tcW w:w="2776" w:type="dxa"/>
            <w:tcBorders>
              <w:bottom w:val="single" w:sz="4" w:space="0" w:color="auto"/>
            </w:tcBorders>
            <w:shd w:val="clear" w:color="auto" w:fill="999999"/>
          </w:tcPr>
          <w:p w14:paraId="30FCA08D" w14:textId="77777777" w:rsidR="003E14B5" w:rsidRPr="003E14B5" w:rsidRDefault="003E14B5" w:rsidP="003E14B5">
            <w:pPr>
              <w:spacing w:after="0" w:line="240" w:lineRule="auto"/>
              <w:rPr>
                <w:rFonts w:ascii="Franklin Gothic Book" w:eastAsia="Times New Roman" w:hAnsi="Franklin Gothic Book" w:cs="Arial"/>
                <w:color w:val="FFFFFF"/>
                <w:szCs w:val="22"/>
              </w:rPr>
            </w:pPr>
            <w:r w:rsidRPr="003E14B5">
              <w:rPr>
                <w:rFonts w:ascii="Franklin Gothic Book" w:eastAsia="Times New Roman" w:hAnsi="Franklin Gothic Book" w:cs="Arial"/>
                <w:color w:val="FFFFFF"/>
                <w:szCs w:val="22"/>
              </w:rPr>
              <w:t>No</w:t>
            </w:r>
          </w:p>
        </w:tc>
        <w:tc>
          <w:tcPr>
            <w:tcW w:w="569" w:type="dxa"/>
            <w:tcBorders>
              <w:bottom w:val="single" w:sz="4" w:space="0" w:color="auto"/>
            </w:tcBorders>
            <w:shd w:val="clear" w:color="auto" w:fill="auto"/>
          </w:tcPr>
          <w:p w14:paraId="66A81D15" w14:textId="16C21605" w:rsidR="003E14B5" w:rsidRPr="003E14B5" w:rsidRDefault="000E0D9F" w:rsidP="003E14B5">
            <w:pPr>
              <w:spacing w:after="0" w:line="240" w:lineRule="auto"/>
              <w:rPr>
                <w:rFonts w:ascii="Franklin Gothic Book" w:eastAsia="Times New Roman" w:hAnsi="Franklin Gothic Book" w:cs="Arial"/>
                <w:szCs w:val="22"/>
              </w:rPr>
            </w:pPr>
            <w:r>
              <w:rPr>
                <w:rFonts w:ascii="Franklin Gothic Book" w:eastAsia="Times New Roman" w:hAnsi="Franklin Gothic Book" w:cs="Arial"/>
                <w:szCs w:val="22"/>
              </w:rPr>
              <w:t>X</w:t>
            </w:r>
          </w:p>
        </w:tc>
        <w:tc>
          <w:tcPr>
            <w:tcW w:w="6890" w:type="dxa"/>
            <w:gridSpan w:val="4"/>
            <w:tcBorders>
              <w:bottom w:val="single" w:sz="4" w:space="0" w:color="auto"/>
            </w:tcBorders>
            <w:shd w:val="clear" w:color="auto" w:fill="auto"/>
          </w:tcPr>
          <w:p w14:paraId="5A70A2FE" w14:textId="77777777" w:rsidR="003E14B5" w:rsidRPr="003E14B5" w:rsidRDefault="003E14B5" w:rsidP="003E14B5">
            <w:pPr>
              <w:spacing w:after="0" w:line="240" w:lineRule="auto"/>
              <w:rPr>
                <w:rFonts w:ascii="Franklin Gothic Book" w:eastAsia="Times New Roman" w:hAnsi="Franklin Gothic Book" w:cs="Arial"/>
                <w:szCs w:val="22"/>
              </w:rPr>
            </w:pPr>
          </w:p>
        </w:tc>
      </w:tr>
      <w:tr w:rsidR="003E14B5" w:rsidRPr="003E14B5" w14:paraId="2F6C8DB9" w14:textId="77777777" w:rsidTr="008C6B39">
        <w:tc>
          <w:tcPr>
            <w:tcW w:w="10235" w:type="dxa"/>
            <w:gridSpan w:val="6"/>
            <w:shd w:val="clear" w:color="auto" w:fill="404040"/>
          </w:tcPr>
          <w:p w14:paraId="13D6B864" w14:textId="77777777" w:rsidR="003E14B5" w:rsidRPr="003E14B5" w:rsidRDefault="003E14B5" w:rsidP="003E14B5">
            <w:pPr>
              <w:spacing w:after="0" w:line="240" w:lineRule="auto"/>
              <w:rPr>
                <w:rFonts w:ascii="Franklin Gothic Book" w:eastAsia="Times New Roman" w:hAnsi="Franklin Gothic Book" w:cs="Arial"/>
                <w:b/>
                <w:color w:val="FFFFFF"/>
                <w:szCs w:val="22"/>
              </w:rPr>
            </w:pPr>
            <w:r w:rsidRPr="003E14B5">
              <w:rPr>
                <w:rFonts w:ascii="Franklin Gothic Book" w:eastAsia="Times New Roman" w:hAnsi="Franklin Gothic Book" w:cs="Arial"/>
                <w:b/>
                <w:color w:val="FFFFFF"/>
                <w:szCs w:val="22"/>
              </w:rPr>
              <w:lastRenderedPageBreak/>
              <w:t>Is it held by one of the partner organisations / agencies involved in this process/project?</w:t>
            </w:r>
          </w:p>
        </w:tc>
      </w:tr>
      <w:tr w:rsidR="003E14B5" w:rsidRPr="003E14B5" w14:paraId="3EF58607" w14:textId="77777777" w:rsidTr="008C6B39">
        <w:tc>
          <w:tcPr>
            <w:tcW w:w="2776" w:type="dxa"/>
            <w:shd w:val="clear" w:color="auto" w:fill="999999"/>
          </w:tcPr>
          <w:p w14:paraId="7285D14A" w14:textId="77777777" w:rsidR="003E14B5" w:rsidRPr="003E14B5" w:rsidRDefault="003E14B5" w:rsidP="003E14B5">
            <w:pPr>
              <w:spacing w:after="0" w:line="240" w:lineRule="auto"/>
              <w:rPr>
                <w:rFonts w:ascii="Franklin Gothic Book" w:eastAsia="Times New Roman" w:hAnsi="Franklin Gothic Book" w:cs="Arial"/>
                <w:color w:val="FFFFFF"/>
                <w:szCs w:val="22"/>
              </w:rPr>
            </w:pPr>
            <w:r w:rsidRPr="003E14B5">
              <w:rPr>
                <w:rFonts w:ascii="Franklin Gothic Book" w:eastAsia="Times New Roman" w:hAnsi="Franklin Gothic Book" w:cs="Arial"/>
                <w:color w:val="FFFFFF"/>
                <w:szCs w:val="22"/>
              </w:rPr>
              <w:t>Yes</w:t>
            </w:r>
          </w:p>
        </w:tc>
        <w:tc>
          <w:tcPr>
            <w:tcW w:w="569" w:type="dxa"/>
            <w:shd w:val="clear" w:color="auto" w:fill="auto"/>
          </w:tcPr>
          <w:p w14:paraId="12BAF0FB" w14:textId="77777777" w:rsidR="003E14B5" w:rsidRPr="003E14B5" w:rsidRDefault="003E14B5" w:rsidP="003E14B5">
            <w:pPr>
              <w:spacing w:after="0" w:line="240" w:lineRule="auto"/>
              <w:rPr>
                <w:rFonts w:ascii="Franklin Gothic Book" w:eastAsia="Times New Roman" w:hAnsi="Franklin Gothic Book" w:cs="Arial"/>
                <w:szCs w:val="22"/>
              </w:rPr>
            </w:pPr>
          </w:p>
        </w:tc>
        <w:tc>
          <w:tcPr>
            <w:tcW w:w="6890" w:type="dxa"/>
            <w:gridSpan w:val="4"/>
            <w:shd w:val="clear" w:color="auto" w:fill="auto"/>
          </w:tcPr>
          <w:p w14:paraId="28BB92A5" w14:textId="77777777" w:rsidR="003E14B5" w:rsidRPr="003E14B5" w:rsidRDefault="003E14B5" w:rsidP="003E14B5">
            <w:pPr>
              <w:spacing w:after="0" w:line="240" w:lineRule="auto"/>
              <w:rPr>
                <w:rFonts w:ascii="Franklin Gothic Book" w:eastAsia="Times New Roman" w:hAnsi="Franklin Gothic Book" w:cs="Arial"/>
                <w:szCs w:val="22"/>
              </w:rPr>
            </w:pPr>
          </w:p>
        </w:tc>
      </w:tr>
      <w:tr w:rsidR="003E14B5" w:rsidRPr="003E14B5" w14:paraId="65ED0DD1" w14:textId="77777777" w:rsidTr="008C6B39">
        <w:tc>
          <w:tcPr>
            <w:tcW w:w="2776" w:type="dxa"/>
            <w:tcBorders>
              <w:bottom w:val="single" w:sz="4" w:space="0" w:color="auto"/>
            </w:tcBorders>
            <w:shd w:val="clear" w:color="auto" w:fill="999999"/>
          </w:tcPr>
          <w:p w14:paraId="6C239C52" w14:textId="77777777" w:rsidR="003E14B5" w:rsidRPr="003E14B5" w:rsidRDefault="003E14B5" w:rsidP="003E14B5">
            <w:pPr>
              <w:spacing w:after="0" w:line="240" w:lineRule="auto"/>
              <w:rPr>
                <w:rFonts w:ascii="Franklin Gothic Book" w:eastAsia="Times New Roman" w:hAnsi="Franklin Gothic Book" w:cs="Arial"/>
                <w:color w:val="FFFFFF"/>
                <w:szCs w:val="22"/>
              </w:rPr>
            </w:pPr>
            <w:r w:rsidRPr="003E14B5">
              <w:rPr>
                <w:rFonts w:ascii="Franklin Gothic Book" w:eastAsia="Times New Roman" w:hAnsi="Franklin Gothic Book" w:cs="Arial"/>
                <w:color w:val="FFFFFF"/>
                <w:szCs w:val="22"/>
              </w:rPr>
              <w:t>No</w:t>
            </w:r>
          </w:p>
        </w:tc>
        <w:tc>
          <w:tcPr>
            <w:tcW w:w="569" w:type="dxa"/>
            <w:tcBorders>
              <w:bottom w:val="single" w:sz="4" w:space="0" w:color="auto"/>
            </w:tcBorders>
            <w:shd w:val="clear" w:color="auto" w:fill="auto"/>
          </w:tcPr>
          <w:p w14:paraId="2D30F791" w14:textId="2ED37AE2" w:rsidR="003E14B5" w:rsidRPr="003E14B5" w:rsidRDefault="000E0D9F" w:rsidP="003E14B5">
            <w:pPr>
              <w:spacing w:after="0" w:line="240" w:lineRule="auto"/>
              <w:rPr>
                <w:rFonts w:ascii="Franklin Gothic Book" w:eastAsia="Times New Roman" w:hAnsi="Franklin Gothic Book" w:cs="Arial"/>
                <w:szCs w:val="22"/>
              </w:rPr>
            </w:pPr>
            <w:r>
              <w:rPr>
                <w:rFonts w:ascii="Franklin Gothic Book" w:eastAsia="Times New Roman" w:hAnsi="Franklin Gothic Book" w:cs="Arial"/>
                <w:szCs w:val="22"/>
              </w:rPr>
              <w:t>X</w:t>
            </w:r>
          </w:p>
        </w:tc>
        <w:tc>
          <w:tcPr>
            <w:tcW w:w="2513" w:type="dxa"/>
            <w:gridSpan w:val="3"/>
            <w:tcBorders>
              <w:bottom w:val="single" w:sz="4" w:space="0" w:color="auto"/>
            </w:tcBorders>
            <w:shd w:val="clear" w:color="auto" w:fill="999999"/>
          </w:tcPr>
          <w:p w14:paraId="4A96403B" w14:textId="77777777" w:rsidR="003E14B5" w:rsidRPr="003E14B5" w:rsidRDefault="003E14B5" w:rsidP="003E14B5">
            <w:pPr>
              <w:spacing w:after="0" w:line="240" w:lineRule="auto"/>
              <w:rPr>
                <w:rFonts w:ascii="Franklin Gothic Book" w:eastAsia="Times New Roman" w:hAnsi="Franklin Gothic Book" w:cs="Arial"/>
                <w:color w:val="FFFFFF"/>
                <w:szCs w:val="22"/>
              </w:rPr>
            </w:pPr>
            <w:r w:rsidRPr="003E14B5">
              <w:rPr>
                <w:rFonts w:ascii="Franklin Gothic Book" w:eastAsia="Times New Roman" w:hAnsi="Franklin Gothic Book" w:cs="Arial"/>
                <w:color w:val="FFFFFF"/>
                <w:szCs w:val="22"/>
              </w:rPr>
              <w:t>Which agency will be collecting the data</w:t>
            </w:r>
          </w:p>
        </w:tc>
        <w:tc>
          <w:tcPr>
            <w:tcW w:w="4377" w:type="dxa"/>
            <w:tcBorders>
              <w:bottom w:val="single" w:sz="4" w:space="0" w:color="auto"/>
            </w:tcBorders>
            <w:shd w:val="clear" w:color="auto" w:fill="auto"/>
          </w:tcPr>
          <w:p w14:paraId="012AE703" w14:textId="77777777" w:rsidR="003E14B5" w:rsidRPr="003E14B5" w:rsidRDefault="003E14B5" w:rsidP="003E14B5">
            <w:pPr>
              <w:spacing w:after="0" w:line="240" w:lineRule="auto"/>
              <w:rPr>
                <w:rFonts w:ascii="Franklin Gothic Book" w:eastAsia="Times New Roman" w:hAnsi="Franklin Gothic Book" w:cs="Arial"/>
                <w:szCs w:val="22"/>
              </w:rPr>
            </w:pPr>
          </w:p>
        </w:tc>
      </w:tr>
      <w:tr w:rsidR="003E14B5" w:rsidRPr="003E14B5" w14:paraId="495DC1A7" w14:textId="77777777" w:rsidTr="008C6B39">
        <w:tc>
          <w:tcPr>
            <w:tcW w:w="10235" w:type="dxa"/>
            <w:gridSpan w:val="6"/>
            <w:shd w:val="clear" w:color="auto" w:fill="333333"/>
          </w:tcPr>
          <w:p w14:paraId="5237FFD0" w14:textId="77777777" w:rsidR="003E14B5" w:rsidRPr="003E14B5" w:rsidRDefault="003E14B5" w:rsidP="003E14B5">
            <w:pPr>
              <w:spacing w:after="0" w:line="240" w:lineRule="auto"/>
              <w:rPr>
                <w:rFonts w:ascii="Franklin Gothic Book" w:eastAsia="Times New Roman" w:hAnsi="Franklin Gothic Book" w:cs="Arial"/>
                <w:b/>
                <w:color w:val="FFFFFF"/>
                <w:szCs w:val="22"/>
              </w:rPr>
            </w:pPr>
            <w:r w:rsidRPr="003E14B5">
              <w:rPr>
                <w:rFonts w:ascii="Franklin Gothic Book" w:eastAsia="Times New Roman" w:hAnsi="Franklin Gothic Book" w:cs="Arial"/>
                <w:b/>
                <w:color w:val="FFFFFF"/>
                <w:szCs w:val="22"/>
              </w:rPr>
              <w:t>Have you told the individuals whose personal data you want to use for this purpose, how and why you intend to use their data?</w:t>
            </w:r>
          </w:p>
        </w:tc>
      </w:tr>
      <w:tr w:rsidR="003E14B5" w:rsidRPr="003E14B5" w14:paraId="56A7BF23" w14:textId="77777777" w:rsidTr="008C6B39">
        <w:tc>
          <w:tcPr>
            <w:tcW w:w="2776" w:type="dxa"/>
            <w:tcBorders>
              <w:bottom w:val="single" w:sz="4" w:space="0" w:color="auto"/>
            </w:tcBorders>
            <w:shd w:val="clear" w:color="auto" w:fill="999999"/>
          </w:tcPr>
          <w:p w14:paraId="2CDAFD82" w14:textId="77777777" w:rsidR="003E14B5" w:rsidRPr="003E14B5" w:rsidRDefault="003E14B5" w:rsidP="003E14B5">
            <w:pPr>
              <w:spacing w:after="0" w:line="240" w:lineRule="auto"/>
              <w:rPr>
                <w:rFonts w:ascii="Franklin Gothic Book" w:eastAsia="Times New Roman" w:hAnsi="Franklin Gothic Book" w:cs="Arial"/>
                <w:color w:val="FFFFFF"/>
                <w:szCs w:val="22"/>
              </w:rPr>
            </w:pPr>
            <w:r w:rsidRPr="003E14B5">
              <w:rPr>
                <w:rFonts w:ascii="Franklin Gothic Book" w:eastAsia="Times New Roman" w:hAnsi="Franklin Gothic Book" w:cs="Arial"/>
                <w:color w:val="FFFFFF"/>
                <w:szCs w:val="22"/>
              </w:rPr>
              <w:t>Yes</w:t>
            </w:r>
          </w:p>
        </w:tc>
        <w:tc>
          <w:tcPr>
            <w:tcW w:w="569" w:type="dxa"/>
            <w:shd w:val="clear" w:color="auto" w:fill="auto"/>
          </w:tcPr>
          <w:p w14:paraId="683C35E5" w14:textId="77777777" w:rsidR="003E14B5" w:rsidRPr="003E14B5" w:rsidRDefault="003E14B5" w:rsidP="003E14B5">
            <w:pPr>
              <w:spacing w:after="0" w:line="240" w:lineRule="auto"/>
              <w:rPr>
                <w:rFonts w:ascii="Franklin Gothic Book" w:eastAsia="Times New Roman" w:hAnsi="Franklin Gothic Book" w:cs="Arial"/>
                <w:szCs w:val="22"/>
              </w:rPr>
            </w:pPr>
          </w:p>
        </w:tc>
        <w:tc>
          <w:tcPr>
            <w:tcW w:w="6890" w:type="dxa"/>
            <w:gridSpan w:val="4"/>
            <w:shd w:val="clear" w:color="auto" w:fill="auto"/>
          </w:tcPr>
          <w:p w14:paraId="68EC91F1" w14:textId="7BCA2405" w:rsidR="003E14B5" w:rsidRPr="003E14B5" w:rsidRDefault="000E0D9F" w:rsidP="003E14B5">
            <w:pPr>
              <w:spacing w:after="0" w:line="240" w:lineRule="auto"/>
              <w:rPr>
                <w:rFonts w:ascii="Franklin Gothic Book" w:eastAsia="Times New Roman" w:hAnsi="Franklin Gothic Book" w:cs="Arial"/>
                <w:szCs w:val="22"/>
              </w:rPr>
            </w:pPr>
            <w:r>
              <w:rPr>
                <w:rFonts w:ascii="Franklin Gothic Book" w:eastAsia="Times New Roman" w:hAnsi="Franklin Gothic Book" w:cs="Arial"/>
                <w:szCs w:val="22"/>
              </w:rPr>
              <w:t>N/A</w:t>
            </w:r>
          </w:p>
        </w:tc>
      </w:tr>
      <w:tr w:rsidR="003E14B5" w:rsidRPr="003E14B5" w14:paraId="2F27D6D0" w14:textId="77777777" w:rsidTr="008C6B39">
        <w:tc>
          <w:tcPr>
            <w:tcW w:w="2776" w:type="dxa"/>
            <w:tcBorders>
              <w:bottom w:val="single" w:sz="4" w:space="0" w:color="auto"/>
            </w:tcBorders>
            <w:shd w:val="clear" w:color="auto" w:fill="999999"/>
          </w:tcPr>
          <w:p w14:paraId="7C5C93D4" w14:textId="77777777" w:rsidR="003E14B5" w:rsidRPr="003E14B5" w:rsidRDefault="003E14B5" w:rsidP="003E14B5">
            <w:pPr>
              <w:spacing w:after="0" w:line="240" w:lineRule="auto"/>
              <w:rPr>
                <w:rFonts w:ascii="Franklin Gothic Book" w:eastAsia="Times New Roman" w:hAnsi="Franklin Gothic Book" w:cs="Arial"/>
                <w:color w:val="FFFFFF"/>
                <w:szCs w:val="22"/>
              </w:rPr>
            </w:pPr>
            <w:r w:rsidRPr="003E14B5">
              <w:rPr>
                <w:rFonts w:ascii="Franklin Gothic Book" w:eastAsia="Times New Roman" w:hAnsi="Franklin Gothic Book" w:cs="Arial"/>
                <w:color w:val="FFFFFF"/>
                <w:szCs w:val="22"/>
              </w:rPr>
              <w:t>No</w:t>
            </w:r>
          </w:p>
        </w:tc>
        <w:tc>
          <w:tcPr>
            <w:tcW w:w="569" w:type="dxa"/>
            <w:tcBorders>
              <w:bottom w:val="single" w:sz="4" w:space="0" w:color="auto"/>
            </w:tcBorders>
            <w:shd w:val="clear" w:color="auto" w:fill="auto"/>
          </w:tcPr>
          <w:p w14:paraId="06A01E5C" w14:textId="77777777" w:rsidR="003E14B5" w:rsidRPr="003E14B5" w:rsidRDefault="003E14B5" w:rsidP="003E14B5">
            <w:pPr>
              <w:spacing w:after="0" w:line="240" w:lineRule="auto"/>
              <w:rPr>
                <w:rFonts w:ascii="Franklin Gothic Book" w:eastAsia="Times New Roman" w:hAnsi="Franklin Gothic Book" w:cs="Arial"/>
                <w:szCs w:val="22"/>
              </w:rPr>
            </w:pPr>
          </w:p>
        </w:tc>
        <w:tc>
          <w:tcPr>
            <w:tcW w:w="6890" w:type="dxa"/>
            <w:gridSpan w:val="4"/>
            <w:tcBorders>
              <w:bottom w:val="single" w:sz="4" w:space="0" w:color="auto"/>
            </w:tcBorders>
            <w:shd w:val="clear" w:color="auto" w:fill="auto"/>
          </w:tcPr>
          <w:p w14:paraId="47B96A17" w14:textId="77777777" w:rsidR="003E14B5" w:rsidRPr="003E14B5" w:rsidRDefault="003E14B5" w:rsidP="003E14B5">
            <w:pPr>
              <w:spacing w:after="0" w:line="240" w:lineRule="auto"/>
              <w:rPr>
                <w:rFonts w:ascii="Franklin Gothic Book" w:eastAsia="Times New Roman" w:hAnsi="Franklin Gothic Book" w:cs="Arial"/>
                <w:szCs w:val="22"/>
              </w:rPr>
            </w:pPr>
          </w:p>
        </w:tc>
      </w:tr>
      <w:tr w:rsidR="003E14B5" w:rsidRPr="003E14B5" w14:paraId="1A3FED8F" w14:textId="77777777" w:rsidTr="008C6B39">
        <w:tc>
          <w:tcPr>
            <w:tcW w:w="10235" w:type="dxa"/>
            <w:gridSpan w:val="6"/>
            <w:shd w:val="clear" w:color="auto" w:fill="333333"/>
          </w:tcPr>
          <w:p w14:paraId="2668B6F7" w14:textId="77777777" w:rsidR="003E14B5" w:rsidRPr="003E14B5" w:rsidRDefault="003E14B5" w:rsidP="003E14B5">
            <w:pPr>
              <w:spacing w:after="0" w:line="240" w:lineRule="auto"/>
              <w:rPr>
                <w:rFonts w:ascii="Franklin Gothic Book" w:eastAsia="Times New Roman" w:hAnsi="Franklin Gothic Book" w:cs="Arial"/>
                <w:b/>
                <w:color w:val="FFFFFF"/>
                <w:szCs w:val="22"/>
              </w:rPr>
            </w:pPr>
            <w:r w:rsidRPr="003E14B5">
              <w:rPr>
                <w:rFonts w:ascii="Franklin Gothic Book" w:eastAsia="Times New Roman" w:hAnsi="Franklin Gothic Book" w:cs="Arial"/>
                <w:b/>
                <w:color w:val="FFFFFF"/>
                <w:szCs w:val="22"/>
              </w:rPr>
              <w:t>If not, are you intending to tell them?</w:t>
            </w:r>
          </w:p>
        </w:tc>
      </w:tr>
      <w:tr w:rsidR="003E14B5" w:rsidRPr="003E14B5" w14:paraId="608B1CE4" w14:textId="77777777" w:rsidTr="008C6B39">
        <w:trPr>
          <w:trHeight w:val="263"/>
        </w:trPr>
        <w:tc>
          <w:tcPr>
            <w:tcW w:w="2776" w:type="dxa"/>
            <w:tcBorders>
              <w:bottom w:val="single" w:sz="4" w:space="0" w:color="auto"/>
            </w:tcBorders>
            <w:shd w:val="clear" w:color="auto" w:fill="999999"/>
          </w:tcPr>
          <w:p w14:paraId="218959E6" w14:textId="77777777" w:rsidR="003E14B5" w:rsidRPr="003E14B5" w:rsidRDefault="003E14B5" w:rsidP="003E14B5">
            <w:pPr>
              <w:spacing w:after="0" w:line="240" w:lineRule="auto"/>
              <w:rPr>
                <w:rFonts w:ascii="Franklin Gothic Book" w:eastAsia="Times New Roman" w:hAnsi="Franklin Gothic Book" w:cs="Arial"/>
                <w:color w:val="FFFFFF"/>
                <w:szCs w:val="22"/>
              </w:rPr>
            </w:pPr>
            <w:r w:rsidRPr="003E14B5">
              <w:rPr>
                <w:rFonts w:ascii="Franklin Gothic Book" w:eastAsia="Times New Roman" w:hAnsi="Franklin Gothic Book" w:cs="Arial"/>
                <w:color w:val="FFFFFF"/>
                <w:szCs w:val="22"/>
              </w:rPr>
              <w:t>Yes</w:t>
            </w:r>
          </w:p>
        </w:tc>
        <w:tc>
          <w:tcPr>
            <w:tcW w:w="569" w:type="dxa"/>
            <w:shd w:val="clear" w:color="auto" w:fill="auto"/>
          </w:tcPr>
          <w:p w14:paraId="2D4A82F4" w14:textId="77777777" w:rsidR="003E14B5" w:rsidRPr="003E14B5" w:rsidRDefault="003E14B5" w:rsidP="003E14B5">
            <w:pPr>
              <w:spacing w:after="0" w:line="240" w:lineRule="auto"/>
              <w:rPr>
                <w:rFonts w:ascii="Franklin Gothic Book" w:eastAsia="Times New Roman" w:hAnsi="Franklin Gothic Book" w:cs="Arial"/>
                <w:szCs w:val="22"/>
              </w:rPr>
            </w:pPr>
          </w:p>
        </w:tc>
        <w:tc>
          <w:tcPr>
            <w:tcW w:w="6890" w:type="dxa"/>
            <w:gridSpan w:val="4"/>
            <w:shd w:val="clear" w:color="auto" w:fill="auto"/>
          </w:tcPr>
          <w:p w14:paraId="1E8E9F89" w14:textId="77777777" w:rsidR="003E14B5" w:rsidRPr="003E14B5" w:rsidRDefault="003E14B5" w:rsidP="003E14B5">
            <w:pPr>
              <w:spacing w:after="0" w:line="240" w:lineRule="auto"/>
              <w:rPr>
                <w:rFonts w:ascii="Franklin Gothic Book" w:eastAsia="Times New Roman" w:hAnsi="Franklin Gothic Book" w:cs="Arial"/>
                <w:szCs w:val="22"/>
              </w:rPr>
            </w:pPr>
          </w:p>
        </w:tc>
      </w:tr>
      <w:tr w:rsidR="003E14B5" w:rsidRPr="003E14B5" w14:paraId="7D752D5A" w14:textId="77777777" w:rsidTr="008C6B39">
        <w:trPr>
          <w:trHeight w:val="262"/>
        </w:trPr>
        <w:tc>
          <w:tcPr>
            <w:tcW w:w="2776" w:type="dxa"/>
            <w:tcBorders>
              <w:bottom w:val="single" w:sz="4" w:space="0" w:color="auto"/>
            </w:tcBorders>
            <w:shd w:val="clear" w:color="auto" w:fill="999999"/>
          </w:tcPr>
          <w:p w14:paraId="53E033AA" w14:textId="77777777" w:rsidR="003E14B5" w:rsidRPr="003E14B5" w:rsidRDefault="003E14B5" w:rsidP="003E14B5">
            <w:pPr>
              <w:spacing w:after="0" w:line="240" w:lineRule="auto"/>
              <w:rPr>
                <w:rFonts w:ascii="Franklin Gothic Book" w:eastAsia="Times New Roman" w:hAnsi="Franklin Gothic Book" w:cs="Arial"/>
                <w:color w:val="FFFFFF"/>
                <w:szCs w:val="22"/>
              </w:rPr>
            </w:pPr>
            <w:r w:rsidRPr="003E14B5">
              <w:rPr>
                <w:rFonts w:ascii="Franklin Gothic Book" w:eastAsia="Times New Roman" w:hAnsi="Franklin Gothic Book" w:cs="Arial"/>
                <w:color w:val="FFFFFF"/>
                <w:szCs w:val="22"/>
              </w:rPr>
              <w:t>No</w:t>
            </w:r>
          </w:p>
        </w:tc>
        <w:tc>
          <w:tcPr>
            <w:tcW w:w="569" w:type="dxa"/>
            <w:tcBorders>
              <w:bottom w:val="single" w:sz="4" w:space="0" w:color="auto"/>
            </w:tcBorders>
            <w:shd w:val="clear" w:color="auto" w:fill="auto"/>
          </w:tcPr>
          <w:p w14:paraId="5B2ADC9E" w14:textId="77777777" w:rsidR="003E14B5" w:rsidRPr="003E14B5" w:rsidRDefault="003E14B5" w:rsidP="003E14B5">
            <w:pPr>
              <w:spacing w:after="0" w:line="240" w:lineRule="auto"/>
              <w:rPr>
                <w:rFonts w:ascii="Franklin Gothic Book" w:eastAsia="Times New Roman" w:hAnsi="Franklin Gothic Book" w:cs="Arial"/>
                <w:szCs w:val="22"/>
              </w:rPr>
            </w:pPr>
          </w:p>
          <w:p w14:paraId="165E8DC4" w14:textId="77777777" w:rsidR="003E14B5" w:rsidRPr="003E14B5" w:rsidRDefault="003E14B5" w:rsidP="003E14B5">
            <w:pPr>
              <w:spacing w:after="0" w:line="240" w:lineRule="auto"/>
              <w:rPr>
                <w:rFonts w:ascii="Franklin Gothic Book" w:eastAsia="Times New Roman" w:hAnsi="Franklin Gothic Book" w:cs="Arial"/>
                <w:szCs w:val="22"/>
              </w:rPr>
            </w:pPr>
          </w:p>
          <w:p w14:paraId="44714F0D" w14:textId="77777777" w:rsidR="003E14B5" w:rsidRPr="003E14B5" w:rsidRDefault="003E14B5" w:rsidP="003E14B5">
            <w:pPr>
              <w:spacing w:after="0" w:line="240" w:lineRule="auto"/>
              <w:rPr>
                <w:rFonts w:ascii="Franklin Gothic Book" w:eastAsia="Times New Roman" w:hAnsi="Franklin Gothic Book" w:cs="Arial"/>
                <w:szCs w:val="22"/>
              </w:rPr>
            </w:pPr>
          </w:p>
          <w:p w14:paraId="49F27E10" w14:textId="77777777" w:rsidR="003E14B5" w:rsidRPr="003E14B5" w:rsidRDefault="003E14B5" w:rsidP="003E14B5">
            <w:pPr>
              <w:spacing w:after="0" w:line="240" w:lineRule="auto"/>
              <w:rPr>
                <w:rFonts w:ascii="Franklin Gothic Book" w:eastAsia="Times New Roman" w:hAnsi="Franklin Gothic Book" w:cs="Arial"/>
                <w:szCs w:val="22"/>
              </w:rPr>
            </w:pPr>
          </w:p>
          <w:p w14:paraId="76DB0B91" w14:textId="77777777" w:rsidR="003E14B5" w:rsidRPr="003E14B5" w:rsidRDefault="003E14B5" w:rsidP="003E14B5">
            <w:pPr>
              <w:spacing w:after="0" w:line="240" w:lineRule="auto"/>
              <w:rPr>
                <w:rFonts w:ascii="Franklin Gothic Book" w:eastAsia="Times New Roman" w:hAnsi="Franklin Gothic Book" w:cs="Arial"/>
                <w:szCs w:val="22"/>
              </w:rPr>
            </w:pPr>
          </w:p>
        </w:tc>
        <w:tc>
          <w:tcPr>
            <w:tcW w:w="838" w:type="dxa"/>
            <w:tcBorders>
              <w:bottom w:val="single" w:sz="4" w:space="0" w:color="auto"/>
            </w:tcBorders>
            <w:shd w:val="clear" w:color="auto" w:fill="999999"/>
          </w:tcPr>
          <w:p w14:paraId="4C57BF1F" w14:textId="77777777" w:rsidR="003E14B5" w:rsidRPr="003E14B5" w:rsidRDefault="003E14B5" w:rsidP="003E14B5">
            <w:pPr>
              <w:spacing w:after="0" w:line="240" w:lineRule="auto"/>
              <w:rPr>
                <w:rFonts w:ascii="Franklin Gothic Book" w:eastAsia="Times New Roman" w:hAnsi="Franklin Gothic Book" w:cs="Arial"/>
                <w:color w:val="FFFFFF"/>
                <w:szCs w:val="22"/>
              </w:rPr>
            </w:pPr>
            <w:r w:rsidRPr="003E14B5">
              <w:rPr>
                <w:rFonts w:ascii="Franklin Gothic Book" w:eastAsia="Times New Roman" w:hAnsi="Franklin Gothic Book" w:cs="Arial"/>
                <w:color w:val="FFFFFF"/>
                <w:szCs w:val="22"/>
              </w:rPr>
              <w:t>Why not?</w:t>
            </w:r>
          </w:p>
        </w:tc>
        <w:tc>
          <w:tcPr>
            <w:tcW w:w="6052" w:type="dxa"/>
            <w:gridSpan w:val="3"/>
            <w:tcBorders>
              <w:bottom w:val="single" w:sz="4" w:space="0" w:color="auto"/>
            </w:tcBorders>
            <w:shd w:val="clear" w:color="auto" w:fill="auto"/>
          </w:tcPr>
          <w:p w14:paraId="5D4BF56E" w14:textId="77777777" w:rsidR="003E14B5" w:rsidRPr="003E14B5" w:rsidRDefault="003E14B5" w:rsidP="003E14B5">
            <w:pPr>
              <w:spacing w:after="0" w:line="240" w:lineRule="auto"/>
              <w:rPr>
                <w:rFonts w:ascii="Franklin Gothic Book" w:eastAsia="Times New Roman" w:hAnsi="Franklin Gothic Book" w:cs="Arial"/>
                <w:szCs w:val="22"/>
              </w:rPr>
            </w:pPr>
          </w:p>
          <w:p w14:paraId="46136FC0" w14:textId="77777777" w:rsidR="003E14B5" w:rsidRPr="003E14B5" w:rsidRDefault="003E14B5" w:rsidP="003E14B5">
            <w:pPr>
              <w:spacing w:after="0" w:line="240" w:lineRule="auto"/>
              <w:rPr>
                <w:rFonts w:ascii="Franklin Gothic Book" w:eastAsia="Times New Roman" w:hAnsi="Franklin Gothic Book" w:cs="Arial"/>
                <w:szCs w:val="22"/>
              </w:rPr>
            </w:pPr>
          </w:p>
          <w:p w14:paraId="72B2FD14" w14:textId="77777777" w:rsidR="003E14B5" w:rsidRPr="003E14B5" w:rsidRDefault="003E14B5" w:rsidP="003E14B5">
            <w:pPr>
              <w:spacing w:after="0" w:line="240" w:lineRule="auto"/>
              <w:rPr>
                <w:rFonts w:ascii="Franklin Gothic Book" w:eastAsia="Times New Roman" w:hAnsi="Franklin Gothic Book" w:cs="Arial"/>
                <w:szCs w:val="22"/>
              </w:rPr>
            </w:pPr>
          </w:p>
          <w:p w14:paraId="57A3CA6C" w14:textId="77777777" w:rsidR="003E14B5" w:rsidRPr="003E14B5" w:rsidRDefault="003E14B5" w:rsidP="003E14B5">
            <w:pPr>
              <w:spacing w:after="0" w:line="240" w:lineRule="auto"/>
              <w:rPr>
                <w:rFonts w:ascii="Franklin Gothic Book" w:eastAsia="Times New Roman" w:hAnsi="Franklin Gothic Book" w:cs="Arial"/>
                <w:szCs w:val="22"/>
              </w:rPr>
            </w:pPr>
          </w:p>
          <w:p w14:paraId="41996946" w14:textId="77777777" w:rsidR="003E14B5" w:rsidRPr="003E14B5" w:rsidRDefault="003E14B5" w:rsidP="003E14B5">
            <w:pPr>
              <w:spacing w:after="0" w:line="240" w:lineRule="auto"/>
              <w:rPr>
                <w:rFonts w:ascii="Franklin Gothic Book" w:eastAsia="Times New Roman" w:hAnsi="Franklin Gothic Book" w:cs="Arial"/>
                <w:szCs w:val="22"/>
              </w:rPr>
            </w:pPr>
          </w:p>
          <w:p w14:paraId="35688CAE" w14:textId="77777777" w:rsidR="003E14B5" w:rsidRPr="003E14B5" w:rsidRDefault="003E14B5" w:rsidP="003E14B5">
            <w:pPr>
              <w:spacing w:after="0" w:line="240" w:lineRule="auto"/>
              <w:rPr>
                <w:rFonts w:ascii="Franklin Gothic Book" w:eastAsia="Times New Roman" w:hAnsi="Franklin Gothic Book" w:cs="Arial"/>
                <w:szCs w:val="22"/>
              </w:rPr>
            </w:pPr>
          </w:p>
          <w:p w14:paraId="06E9B86B" w14:textId="77777777" w:rsidR="003E14B5" w:rsidRPr="003E14B5" w:rsidRDefault="003E14B5" w:rsidP="003E14B5">
            <w:pPr>
              <w:spacing w:after="0" w:line="240" w:lineRule="auto"/>
              <w:rPr>
                <w:rFonts w:ascii="Franklin Gothic Book" w:eastAsia="Times New Roman" w:hAnsi="Franklin Gothic Book" w:cs="Arial"/>
                <w:szCs w:val="22"/>
              </w:rPr>
            </w:pPr>
          </w:p>
          <w:p w14:paraId="4F54A61B" w14:textId="77777777" w:rsidR="003E14B5" w:rsidRPr="003E14B5" w:rsidRDefault="003E14B5" w:rsidP="003E14B5">
            <w:pPr>
              <w:spacing w:after="0" w:line="240" w:lineRule="auto"/>
              <w:rPr>
                <w:rFonts w:ascii="Franklin Gothic Book" w:eastAsia="Times New Roman" w:hAnsi="Franklin Gothic Book" w:cs="Arial"/>
                <w:szCs w:val="22"/>
              </w:rPr>
            </w:pPr>
          </w:p>
        </w:tc>
      </w:tr>
      <w:tr w:rsidR="003E14B5" w:rsidRPr="003E14B5" w14:paraId="75BAE98A" w14:textId="77777777" w:rsidTr="008C6B39">
        <w:tc>
          <w:tcPr>
            <w:tcW w:w="10235" w:type="dxa"/>
            <w:gridSpan w:val="6"/>
            <w:shd w:val="clear" w:color="auto" w:fill="333333"/>
          </w:tcPr>
          <w:p w14:paraId="1359C3D8" w14:textId="77777777" w:rsidR="003E14B5" w:rsidRPr="003E14B5" w:rsidRDefault="003E14B5" w:rsidP="003E14B5">
            <w:pPr>
              <w:spacing w:after="0" w:line="240" w:lineRule="auto"/>
              <w:rPr>
                <w:rFonts w:ascii="Franklin Gothic Book" w:eastAsia="Times New Roman" w:hAnsi="Franklin Gothic Book" w:cs="Arial"/>
                <w:b/>
                <w:color w:val="FFFFFF"/>
                <w:szCs w:val="22"/>
              </w:rPr>
            </w:pPr>
            <w:r w:rsidRPr="003E14B5">
              <w:rPr>
                <w:rFonts w:ascii="Franklin Gothic Book" w:eastAsia="Times New Roman" w:hAnsi="Franklin Gothic Book" w:cs="Arial"/>
                <w:b/>
                <w:color w:val="FFFFFF"/>
                <w:szCs w:val="22"/>
              </w:rPr>
              <w:t xml:space="preserve">Do you already have the individual’s consent to use their data for this purpose? </w:t>
            </w:r>
          </w:p>
        </w:tc>
      </w:tr>
      <w:tr w:rsidR="003E14B5" w:rsidRPr="003E14B5" w14:paraId="4A796900" w14:textId="77777777" w:rsidTr="008C6B39">
        <w:trPr>
          <w:trHeight w:val="263"/>
        </w:trPr>
        <w:tc>
          <w:tcPr>
            <w:tcW w:w="2776" w:type="dxa"/>
            <w:shd w:val="clear" w:color="auto" w:fill="999999"/>
          </w:tcPr>
          <w:p w14:paraId="1E9E5C8E" w14:textId="77777777" w:rsidR="003E14B5" w:rsidRPr="003E14B5" w:rsidRDefault="003E14B5" w:rsidP="003E14B5">
            <w:pPr>
              <w:spacing w:after="0" w:line="240" w:lineRule="auto"/>
              <w:rPr>
                <w:rFonts w:ascii="Franklin Gothic Book" w:eastAsia="Times New Roman" w:hAnsi="Franklin Gothic Book" w:cs="Arial"/>
                <w:color w:val="FFFFFF"/>
                <w:szCs w:val="22"/>
              </w:rPr>
            </w:pPr>
            <w:r w:rsidRPr="003E14B5">
              <w:rPr>
                <w:rFonts w:ascii="Franklin Gothic Book" w:eastAsia="Times New Roman" w:hAnsi="Franklin Gothic Book" w:cs="Arial"/>
                <w:color w:val="FFFFFF"/>
                <w:szCs w:val="22"/>
              </w:rPr>
              <w:t>Yes</w:t>
            </w:r>
          </w:p>
        </w:tc>
        <w:tc>
          <w:tcPr>
            <w:tcW w:w="569" w:type="dxa"/>
            <w:shd w:val="clear" w:color="auto" w:fill="auto"/>
          </w:tcPr>
          <w:p w14:paraId="3C516C28" w14:textId="77777777" w:rsidR="003E14B5" w:rsidRPr="003E14B5" w:rsidRDefault="003E14B5" w:rsidP="003E14B5">
            <w:pPr>
              <w:spacing w:after="0" w:line="240" w:lineRule="auto"/>
              <w:rPr>
                <w:rFonts w:ascii="Franklin Gothic Book" w:eastAsia="Times New Roman" w:hAnsi="Franklin Gothic Book" w:cs="Arial"/>
                <w:szCs w:val="22"/>
              </w:rPr>
            </w:pPr>
          </w:p>
        </w:tc>
        <w:tc>
          <w:tcPr>
            <w:tcW w:w="6890" w:type="dxa"/>
            <w:gridSpan w:val="4"/>
            <w:shd w:val="clear" w:color="auto" w:fill="auto"/>
          </w:tcPr>
          <w:p w14:paraId="1AAF19B1" w14:textId="734E18C5" w:rsidR="003E14B5" w:rsidRPr="003E14B5" w:rsidRDefault="000E0D9F" w:rsidP="003E14B5">
            <w:pPr>
              <w:spacing w:after="0" w:line="240" w:lineRule="auto"/>
              <w:rPr>
                <w:rFonts w:ascii="Franklin Gothic Book" w:eastAsia="Times New Roman" w:hAnsi="Franklin Gothic Book" w:cs="Arial"/>
                <w:szCs w:val="22"/>
              </w:rPr>
            </w:pPr>
            <w:r>
              <w:rPr>
                <w:rFonts w:ascii="Franklin Gothic Book" w:eastAsia="Times New Roman" w:hAnsi="Franklin Gothic Book" w:cs="Arial"/>
                <w:szCs w:val="22"/>
              </w:rPr>
              <w:t>N/A</w:t>
            </w:r>
          </w:p>
        </w:tc>
      </w:tr>
      <w:tr w:rsidR="003E14B5" w:rsidRPr="003E14B5" w14:paraId="7395807D" w14:textId="77777777" w:rsidTr="008C6B39">
        <w:trPr>
          <w:trHeight w:val="262"/>
        </w:trPr>
        <w:tc>
          <w:tcPr>
            <w:tcW w:w="2776" w:type="dxa"/>
            <w:tcBorders>
              <w:bottom w:val="single" w:sz="4" w:space="0" w:color="auto"/>
            </w:tcBorders>
            <w:shd w:val="clear" w:color="auto" w:fill="999999"/>
          </w:tcPr>
          <w:p w14:paraId="2EBE0CB4" w14:textId="77777777" w:rsidR="003E14B5" w:rsidRPr="003E14B5" w:rsidRDefault="003E14B5" w:rsidP="003E14B5">
            <w:pPr>
              <w:spacing w:after="0" w:line="240" w:lineRule="auto"/>
              <w:rPr>
                <w:rFonts w:ascii="Franklin Gothic Book" w:eastAsia="Times New Roman" w:hAnsi="Franklin Gothic Book" w:cs="Arial"/>
                <w:color w:val="FFFFFF"/>
                <w:szCs w:val="22"/>
              </w:rPr>
            </w:pPr>
            <w:r w:rsidRPr="003E14B5">
              <w:rPr>
                <w:rFonts w:ascii="Franklin Gothic Book" w:eastAsia="Times New Roman" w:hAnsi="Franklin Gothic Book" w:cs="Arial"/>
                <w:color w:val="FFFFFF"/>
                <w:szCs w:val="22"/>
              </w:rPr>
              <w:t>No</w:t>
            </w:r>
          </w:p>
        </w:tc>
        <w:tc>
          <w:tcPr>
            <w:tcW w:w="569" w:type="dxa"/>
            <w:tcBorders>
              <w:bottom w:val="single" w:sz="4" w:space="0" w:color="auto"/>
            </w:tcBorders>
            <w:shd w:val="clear" w:color="auto" w:fill="auto"/>
          </w:tcPr>
          <w:p w14:paraId="4BFA17DA" w14:textId="77777777" w:rsidR="003E14B5" w:rsidRPr="003E14B5" w:rsidRDefault="003E14B5" w:rsidP="003E14B5">
            <w:pPr>
              <w:spacing w:after="0" w:line="240" w:lineRule="auto"/>
              <w:rPr>
                <w:rFonts w:ascii="Franklin Gothic Book" w:eastAsia="Times New Roman" w:hAnsi="Franklin Gothic Book" w:cs="Arial"/>
                <w:szCs w:val="22"/>
              </w:rPr>
            </w:pPr>
          </w:p>
        </w:tc>
        <w:tc>
          <w:tcPr>
            <w:tcW w:w="838" w:type="dxa"/>
            <w:tcBorders>
              <w:bottom w:val="single" w:sz="4" w:space="0" w:color="auto"/>
            </w:tcBorders>
            <w:shd w:val="clear" w:color="auto" w:fill="AEAAAA"/>
          </w:tcPr>
          <w:p w14:paraId="5471E474" w14:textId="77777777" w:rsidR="003E14B5" w:rsidRPr="003E14B5" w:rsidRDefault="003E14B5" w:rsidP="003E14B5">
            <w:pPr>
              <w:spacing w:after="0" w:line="240" w:lineRule="auto"/>
              <w:rPr>
                <w:rFonts w:ascii="Franklin Gothic Book" w:eastAsia="Times New Roman" w:hAnsi="Franklin Gothic Book" w:cs="Arial"/>
                <w:color w:val="FF0000"/>
                <w:szCs w:val="22"/>
              </w:rPr>
            </w:pPr>
            <w:r w:rsidRPr="003E14B5">
              <w:rPr>
                <w:rFonts w:ascii="Franklin Gothic Book" w:eastAsia="Times New Roman" w:hAnsi="Franklin Gothic Book" w:cs="Arial"/>
                <w:color w:val="FFFFFF"/>
                <w:szCs w:val="22"/>
              </w:rPr>
              <w:t>Why not?</w:t>
            </w:r>
          </w:p>
        </w:tc>
        <w:tc>
          <w:tcPr>
            <w:tcW w:w="6052" w:type="dxa"/>
            <w:gridSpan w:val="3"/>
            <w:tcBorders>
              <w:bottom w:val="single" w:sz="4" w:space="0" w:color="auto"/>
            </w:tcBorders>
            <w:shd w:val="clear" w:color="auto" w:fill="auto"/>
          </w:tcPr>
          <w:p w14:paraId="30562350" w14:textId="77777777" w:rsidR="003E14B5" w:rsidRPr="003E14B5" w:rsidRDefault="003E14B5" w:rsidP="003E14B5">
            <w:pPr>
              <w:spacing w:after="0" w:line="240" w:lineRule="auto"/>
              <w:ind w:left="720"/>
              <w:rPr>
                <w:rFonts w:ascii="Franklin Gothic Book" w:eastAsia="Times New Roman" w:hAnsi="Franklin Gothic Book" w:cs="Arial"/>
                <w:color w:val="FF0000"/>
                <w:szCs w:val="22"/>
              </w:rPr>
            </w:pPr>
          </w:p>
        </w:tc>
      </w:tr>
      <w:tr w:rsidR="003E14B5" w:rsidRPr="003E14B5" w14:paraId="472177E4" w14:textId="77777777" w:rsidTr="008C6B39">
        <w:tc>
          <w:tcPr>
            <w:tcW w:w="10235" w:type="dxa"/>
            <w:gridSpan w:val="6"/>
            <w:shd w:val="clear" w:color="auto" w:fill="333333"/>
          </w:tcPr>
          <w:p w14:paraId="496F1FBD" w14:textId="77777777" w:rsidR="003E14B5" w:rsidRPr="003E14B5" w:rsidRDefault="003E14B5" w:rsidP="003E14B5">
            <w:pPr>
              <w:spacing w:after="0" w:line="240" w:lineRule="auto"/>
              <w:rPr>
                <w:rFonts w:ascii="Franklin Gothic Book" w:eastAsia="Times New Roman" w:hAnsi="Franklin Gothic Book" w:cs="Arial"/>
                <w:b/>
                <w:color w:val="FFFFFF"/>
                <w:szCs w:val="22"/>
              </w:rPr>
            </w:pPr>
            <w:r w:rsidRPr="003E14B5">
              <w:rPr>
                <w:rFonts w:ascii="Franklin Gothic Book" w:eastAsia="Times New Roman" w:hAnsi="Franklin Gothic Book" w:cs="Arial"/>
                <w:b/>
                <w:color w:val="FFFFFF"/>
                <w:szCs w:val="22"/>
              </w:rPr>
              <w:t>If not, are you going to ask for their permission?</w:t>
            </w:r>
          </w:p>
        </w:tc>
      </w:tr>
      <w:tr w:rsidR="003E14B5" w:rsidRPr="003E14B5" w14:paraId="3CDB0F87" w14:textId="77777777" w:rsidTr="008C6B39">
        <w:trPr>
          <w:trHeight w:val="263"/>
        </w:trPr>
        <w:tc>
          <w:tcPr>
            <w:tcW w:w="2776" w:type="dxa"/>
            <w:shd w:val="clear" w:color="auto" w:fill="999999"/>
          </w:tcPr>
          <w:p w14:paraId="6A0144AF" w14:textId="77777777" w:rsidR="003E14B5" w:rsidRPr="003E14B5" w:rsidRDefault="003E14B5" w:rsidP="003E14B5">
            <w:pPr>
              <w:spacing w:after="0" w:line="240" w:lineRule="auto"/>
              <w:rPr>
                <w:rFonts w:ascii="Franklin Gothic Book" w:eastAsia="Times New Roman" w:hAnsi="Franklin Gothic Book" w:cs="Arial"/>
                <w:color w:val="FFFFFF"/>
                <w:szCs w:val="22"/>
              </w:rPr>
            </w:pPr>
            <w:r w:rsidRPr="003E14B5">
              <w:rPr>
                <w:rFonts w:ascii="Franklin Gothic Book" w:eastAsia="Times New Roman" w:hAnsi="Franklin Gothic Book" w:cs="Arial"/>
                <w:color w:val="FFFFFF"/>
                <w:szCs w:val="22"/>
              </w:rPr>
              <w:t>Yes</w:t>
            </w:r>
          </w:p>
        </w:tc>
        <w:tc>
          <w:tcPr>
            <w:tcW w:w="569" w:type="dxa"/>
            <w:shd w:val="clear" w:color="auto" w:fill="auto"/>
          </w:tcPr>
          <w:p w14:paraId="4DB4EC21" w14:textId="77777777" w:rsidR="003E14B5" w:rsidRPr="003E14B5" w:rsidRDefault="003E14B5" w:rsidP="003E14B5">
            <w:pPr>
              <w:spacing w:after="0" w:line="240" w:lineRule="auto"/>
              <w:rPr>
                <w:rFonts w:ascii="Franklin Gothic Book" w:eastAsia="Times New Roman" w:hAnsi="Franklin Gothic Book" w:cs="Arial"/>
                <w:szCs w:val="22"/>
              </w:rPr>
            </w:pPr>
          </w:p>
        </w:tc>
        <w:tc>
          <w:tcPr>
            <w:tcW w:w="6890" w:type="dxa"/>
            <w:gridSpan w:val="4"/>
            <w:shd w:val="clear" w:color="auto" w:fill="auto"/>
          </w:tcPr>
          <w:p w14:paraId="30D37FD0" w14:textId="60A5874C" w:rsidR="003E14B5" w:rsidRPr="003E14B5" w:rsidRDefault="000E0D9F" w:rsidP="003E14B5">
            <w:pPr>
              <w:spacing w:after="0" w:line="240" w:lineRule="auto"/>
              <w:rPr>
                <w:rFonts w:ascii="Franklin Gothic Book" w:eastAsia="Times New Roman" w:hAnsi="Franklin Gothic Book" w:cs="Arial"/>
                <w:szCs w:val="22"/>
              </w:rPr>
            </w:pPr>
            <w:r>
              <w:rPr>
                <w:rFonts w:ascii="Franklin Gothic Book" w:eastAsia="Times New Roman" w:hAnsi="Franklin Gothic Book" w:cs="Arial"/>
                <w:szCs w:val="22"/>
              </w:rPr>
              <w:t>N/A</w:t>
            </w:r>
          </w:p>
        </w:tc>
      </w:tr>
      <w:tr w:rsidR="003E14B5" w:rsidRPr="003E14B5" w14:paraId="5E4F3B6C" w14:textId="77777777" w:rsidTr="008C6B39">
        <w:trPr>
          <w:trHeight w:val="262"/>
        </w:trPr>
        <w:tc>
          <w:tcPr>
            <w:tcW w:w="2776" w:type="dxa"/>
            <w:tcBorders>
              <w:bottom w:val="single" w:sz="4" w:space="0" w:color="auto"/>
            </w:tcBorders>
            <w:shd w:val="clear" w:color="auto" w:fill="999999"/>
          </w:tcPr>
          <w:p w14:paraId="3AEF7407" w14:textId="77777777" w:rsidR="003E14B5" w:rsidRPr="003E14B5" w:rsidRDefault="003E14B5" w:rsidP="003E14B5">
            <w:pPr>
              <w:spacing w:after="0" w:line="240" w:lineRule="auto"/>
              <w:rPr>
                <w:rFonts w:ascii="Franklin Gothic Book" w:eastAsia="Times New Roman" w:hAnsi="Franklin Gothic Book" w:cs="Arial"/>
                <w:color w:val="FFFFFF"/>
                <w:szCs w:val="22"/>
              </w:rPr>
            </w:pPr>
            <w:r w:rsidRPr="003E14B5">
              <w:rPr>
                <w:rFonts w:ascii="Franklin Gothic Book" w:eastAsia="Times New Roman" w:hAnsi="Franklin Gothic Book" w:cs="Arial"/>
                <w:color w:val="FFFFFF"/>
                <w:szCs w:val="22"/>
              </w:rPr>
              <w:t>No</w:t>
            </w:r>
          </w:p>
        </w:tc>
        <w:tc>
          <w:tcPr>
            <w:tcW w:w="569" w:type="dxa"/>
            <w:tcBorders>
              <w:bottom w:val="single" w:sz="4" w:space="0" w:color="auto"/>
            </w:tcBorders>
            <w:shd w:val="clear" w:color="auto" w:fill="auto"/>
          </w:tcPr>
          <w:p w14:paraId="0F42FD0C" w14:textId="77777777" w:rsidR="003E14B5" w:rsidRPr="003E14B5" w:rsidRDefault="003E14B5" w:rsidP="003E14B5">
            <w:pPr>
              <w:spacing w:after="0" w:line="240" w:lineRule="auto"/>
              <w:rPr>
                <w:rFonts w:ascii="Franklin Gothic Book" w:eastAsia="Times New Roman" w:hAnsi="Franklin Gothic Book" w:cs="Arial"/>
                <w:szCs w:val="22"/>
              </w:rPr>
            </w:pPr>
          </w:p>
        </w:tc>
        <w:tc>
          <w:tcPr>
            <w:tcW w:w="838" w:type="dxa"/>
            <w:tcBorders>
              <w:bottom w:val="single" w:sz="4" w:space="0" w:color="auto"/>
            </w:tcBorders>
            <w:shd w:val="clear" w:color="auto" w:fill="999999"/>
          </w:tcPr>
          <w:p w14:paraId="17F27A4C" w14:textId="77777777" w:rsidR="003E14B5" w:rsidRPr="003E14B5" w:rsidRDefault="003E14B5" w:rsidP="003E14B5">
            <w:pPr>
              <w:spacing w:after="0" w:line="240" w:lineRule="auto"/>
              <w:rPr>
                <w:rFonts w:ascii="Franklin Gothic Book" w:eastAsia="Times New Roman" w:hAnsi="Franklin Gothic Book" w:cs="Arial"/>
                <w:color w:val="FFFFFF"/>
                <w:szCs w:val="22"/>
              </w:rPr>
            </w:pPr>
            <w:r w:rsidRPr="003E14B5">
              <w:rPr>
                <w:rFonts w:ascii="Franklin Gothic Book" w:eastAsia="Times New Roman" w:hAnsi="Franklin Gothic Book" w:cs="Arial"/>
                <w:color w:val="FFFFFF"/>
                <w:szCs w:val="22"/>
              </w:rPr>
              <w:t>Why not?</w:t>
            </w:r>
          </w:p>
        </w:tc>
        <w:tc>
          <w:tcPr>
            <w:tcW w:w="6052" w:type="dxa"/>
            <w:gridSpan w:val="3"/>
            <w:tcBorders>
              <w:bottom w:val="single" w:sz="4" w:space="0" w:color="auto"/>
            </w:tcBorders>
            <w:shd w:val="clear" w:color="auto" w:fill="auto"/>
          </w:tcPr>
          <w:p w14:paraId="4C4A6D48" w14:textId="77777777" w:rsidR="003E14B5" w:rsidRPr="003E14B5" w:rsidRDefault="003E14B5" w:rsidP="003E14B5">
            <w:pPr>
              <w:spacing w:after="0" w:line="240" w:lineRule="auto"/>
              <w:rPr>
                <w:rFonts w:ascii="Franklin Gothic Book" w:eastAsia="Times New Roman" w:hAnsi="Franklin Gothic Book" w:cs="Arial"/>
                <w:szCs w:val="22"/>
              </w:rPr>
            </w:pPr>
          </w:p>
        </w:tc>
      </w:tr>
      <w:tr w:rsidR="003E14B5" w:rsidRPr="003E14B5" w14:paraId="538E0462" w14:textId="77777777" w:rsidTr="008C6B39">
        <w:tc>
          <w:tcPr>
            <w:tcW w:w="10235" w:type="dxa"/>
            <w:gridSpan w:val="6"/>
            <w:shd w:val="clear" w:color="auto" w:fill="333333"/>
          </w:tcPr>
          <w:p w14:paraId="20A77707" w14:textId="77777777" w:rsidR="003E14B5" w:rsidRPr="003E14B5" w:rsidRDefault="003E14B5" w:rsidP="003E14B5">
            <w:pPr>
              <w:spacing w:after="0" w:line="240" w:lineRule="auto"/>
              <w:rPr>
                <w:rFonts w:ascii="Franklin Gothic Book" w:eastAsia="Times New Roman" w:hAnsi="Franklin Gothic Book" w:cs="Arial"/>
                <w:b/>
                <w:color w:val="FFFFFF"/>
                <w:szCs w:val="22"/>
              </w:rPr>
            </w:pPr>
            <w:r w:rsidRPr="003E14B5">
              <w:rPr>
                <w:rFonts w:ascii="Franklin Gothic Book" w:eastAsia="Times New Roman" w:hAnsi="Franklin Gothic Book" w:cs="Arial"/>
                <w:b/>
                <w:color w:val="FFFFFF"/>
                <w:szCs w:val="22"/>
              </w:rPr>
              <w:t xml:space="preserve">Have individuals been given the opportunity to refuse us permission to use their data for this purpose? </w:t>
            </w:r>
          </w:p>
        </w:tc>
      </w:tr>
      <w:tr w:rsidR="003E14B5" w:rsidRPr="003E14B5" w14:paraId="0EE669FC" w14:textId="77777777" w:rsidTr="008C6B39">
        <w:trPr>
          <w:trHeight w:val="263"/>
        </w:trPr>
        <w:tc>
          <w:tcPr>
            <w:tcW w:w="2776" w:type="dxa"/>
            <w:shd w:val="clear" w:color="auto" w:fill="999999"/>
          </w:tcPr>
          <w:p w14:paraId="0A4B1053" w14:textId="77777777" w:rsidR="003E14B5" w:rsidRPr="003E14B5" w:rsidRDefault="003E14B5" w:rsidP="003E14B5">
            <w:pPr>
              <w:spacing w:after="0" w:line="240" w:lineRule="auto"/>
              <w:rPr>
                <w:rFonts w:ascii="Franklin Gothic Book" w:eastAsia="Times New Roman" w:hAnsi="Franklin Gothic Book" w:cs="Arial"/>
                <w:color w:val="FFFFFF"/>
                <w:szCs w:val="22"/>
              </w:rPr>
            </w:pPr>
            <w:r w:rsidRPr="003E14B5">
              <w:rPr>
                <w:rFonts w:ascii="Franklin Gothic Book" w:eastAsia="Times New Roman" w:hAnsi="Franklin Gothic Book" w:cs="Arial"/>
                <w:color w:val="FFFFFF"/>
                <w:szCs w:val="22"/>
              </w:rPr>
              <w:t>Yes</w:t>
            </w:r>
          </w:p>
        </w:tc>
        <w:tc>
          <w:tcPr>
            <w:tcW w:w="569" w:type="dxa"/>
            <w:shd w:val="clear" w:color="auto" w:fill="auto"/>
          </w:tcPr>
          <w:p w14:paraId="7CBE0921" w14:textId="77777777" w:rsidR="003E14B5" w:rsidRPr="003E14B5" w:rsidRDefault="003E14B5" w:rsidP="003E14B5">
            <w:pPr>
              <w:spacing w:after="0" w:line="240" w:lineRule="auto"/>
              <w:rPr>
                <w:rFonts w:ascii="Franklin Gothic Book" w:eastAsia="Times New Roman" w:hAnsi="Franklin Gothic Book" w:cs="Arial"/>
                <w:szCs w:val="22"/>
              </w:rPr>
            </w:pPr>
          </w:p>
        </w:tc>
        <w:tc>
          <w:tcPr>
            <w:tcW w:w="6890" w:type="dxa"/>
            <w:gridSpan w:val="4"/>
            <w:shd w:val="clear" w:color="auto" w:fill="auto"/>
          </w:tcPr>
          <w:p w14:paraId="2171340C" w14:textId="4A149D6A" w:rsidR="003E14B5" w:rsidRPr="003E14B5" w:rsidRDefault="000E0D9F" w:rsidP="003E14B5">
            <w:pPr>
              <w:spacing w:after="0" w:line="240" w:lineRule="auto"/>
              <w:rPr>
                <w:rFonts w:ascii="Franklin Gothic Book" w:eastAsia="Times New Roman" w:hAnsi="Franklin Gothic Book" w:cs="Arial"/>
                <w:szCs w:val="22"/>
              </w:rPr>
            </w:pPr>
            <w:r>
              <w:rPr>
                <w:rFonts w:ascii="Franklin Gothic Book" w:eastAsia="Times New Roman" w:hAnsi="Franklin Gothic Book" w:cs="Arial"/>
                <w:szCs w:val="22"/>
              </w:rPr>
              <w:t>N/A</w:t>
            </w:r>
          </w:p>
        </w:tc>
      </w:tr>
      <w:tr w:rsidR="003E14B5" w:rsidRPr="003E14B5" w14:paraId="11DBE6AB" w14:textId="77777777" w:rsidTr="008C6B39">
        <w:trPr>
          <w:trHeight w:val="262"/>
        </w:trPr>
        <w:tc>
          <w:tcPr>
            <w:tcW w:w="2776" w:type="dxa"/>
            <w:tcBorders>
              <w:bottom w:val="single" w:sz="4" w:space="0" w:color="auto"/>
            </w:tcBorders>
            <w:shd w:val="clear" w:color="auto" w:fill="999999"/>
          </w:tcPr>
          <w:p w14:paraId="387C8FCF" w14:textId="77777777" w:rsidR="003E14B5" w:rsidRPr="003E14B5" w:rsidRDefault="003E14B5" w:rsidP="003E14B5">
            <w:pPr>
              <w:spacing w:after="0" w:line="240" w:lineRule="auto"/>
              <w:rPr>
                <w:rFonts w:ascii="Franklin Gothic Book" w:eastAsia="Times New Roman" w:hAnsi="Franklin Gothic Book" w:cs="Arial"/>
                <w:color w:val="FFFFFF"/>
                <w:szCs w:val="22"/>
              </w:rPr>
            </w:pPr>
            <w:r w:rsidRPr="003E14B5">
              <w:rPr>
                <w:rFonts w:ascii="Franklin Gothic Book" w:eastAsia="Times New Roman" w:hAnsi="Franklin Gothic Book" w:cs="Arial"/>
                <w:color w:val="FFFFFF"/>
                <w:szCs w:val="22"/>
              </w:rPr>
              <w:t>No</w:t>
            </w:r>
          </w:p>
        </w:tc>
        <w:tc>
          <w:tcPr>
            <w:tcW w:w="569" w:type="dxa"/>
            <w:tcBorders>
              <w:bottom w:val="single" w:sz="4" w:space="0" w:color="auto"/>
            </w:tcBorders>
            <w:shd w:val="clear" w:color="auto" w:fill="auto"/>
          </w:tcPr>
          <w:p w14:paraId="1DA5D8EF" w14:textId="77777777" w:rsidR="003E14B5" w:rsidRPr="003E14B5" w:rsidRDefault="003E14B5" w:rsidP="003E14B5">
            <w:pPr>
              <w:spacing w:after="0" w:line="240" w:lineRule="auto"/>
              <w:rPr>
                <w:rFonts w:ascii="Franklin Gothic Book" w:eastAsia="Times New Roman" w:hAnsi="Franklin Gothic Book" w:cs="Arial"/>
                <w:szCs w:val="22"/>
              </w:rPr>
            </w:pPr>
          </w:p>
        </w:tc>
        <w:tc>
          <w:tcPr>
            <w:tcW w:w="6890" w:type="dxa"/>
            <w:gridSpan w:val="4"/>
            <w:tcBorders>
              <w:bottom w:val="single" w:sz="4" w:space="0" w:color="auto"/>
            </w:tcBorders>
            <w:shd w:val="clear" w:color="auto" w:fill="auto"/>
          </w:tcPr>
          <w:p w14:paraId="7E800F67" w14:textId="77777777" w:rsidR="003E14B5" w:rsidRPr="003E14B5" w:rsidRDefault="003E14B5" w:rsidP="003E14B5">
            <w:pPr>
              <w:spacing w:after="0" w:line="240" w:lineRule="auto"/>
              <w:rPr>
                <w:rFonts w:ascii="Franklin Gothic Book" w:eastAsia="Times New Roman" w:hAnsi="Franklin Gothic Book" w:cs="Arial"/>
                <w:szCs w:val="22"/>
              </w:rPr>
            </w:pPr>
          </w:p>
        </w:tc>
      </w:tr>
      <w:tr w:rsidR="003E14B5" w:rsidRPr="003E14B5" w14:paraId="244714AF" w14:textId="77777777" w:rsidTr="008C6B39">
        <w:tc>
          <w:tcPr>
            <w:tcW w:w="10235" w:type="dxa"/>
            <w:gridSpan w:val="6"/>
            <w:shd w:val="clear" w:color="auto" w:fill="333333"/>
          </w:tcPr>
          <w:p w14:paraId="3C2CF887" w14:textId="77777777" w:rsidR="003E14B5" w:rsidRPr="003E14B5" w:rsidRDefault="003E14B5" w:rsidP="003E14B5">
            <w:pPr>
              <w:spacing w:after="0" w:line="240" w:lineRule="auto"/>
              <w:rPr>
                <w:rFonts w:ascii="Franklin Gothic Book" w:eastAsia="Times New Roman" w:hAnsi="Franklin Gothic Book" w:cs="Arial"/>
                <w:b/>
                <w:color w:val="FFFFFF"/>
                <w:szCs w:val="22"/>
              </w:rPr>
            </w:pPr>
            <w:r w:rsidRPr="003E14B5">
              <w:rPr>
                <w:rFonts w:ascii="Franklin Gothic Book" w:eastAsia="Times New Roman" w:hAnsi="Franklin Gothic Book" w:cs="Arial"/>
                <w:b/>
                <w:color w:val="FFFFFF"/>
                <w:szCs w:val="22"/>
              </w:rPr>
              <w:t xml:space="preserve">How will you make sure that the personal data you are using is kept accurate and up to date? </w:t>
            </w:r>
          </w:p>
        </w:tc>
      </w:tr>
      <w:tr w:rsidR="003E14B5" w:rsidRPr="003E14B5" w14:paraId="41CF2505" w14:textId="77777777" w:rsidTr="008C6B39">
        <w:tc>
          <w:tcPr>
            <w:tcW w:w="10235" w:type="dxa"/>
            <w:gridSpan w:val="6"/>
            <w:tcBorders>
              <w:bottom w:val="single" w:sz="4" w:space="0" w:color="auto"/>
            </w:tcBorders>
            <w:shd w:val="clear" w:color="auto" w:fill="auto"/>
          </w:tcPr>
          <w:p w14:paraId="139E7A86" w14:textId="4884A1CF" w:rsidR="003E14B5" w:rsidRPr="003E14B5" w:rsidRDefault="000E0D9F" w:rsidP="003E14B5">
            <w:pPr>
              <w:spacing w:after="0" w:line="240" w:lineRule="auto"/>
              <w:rPr>
                <w:rFonts w:ascii="Franklin Gothic Book" w:eastAsia="Times New Roman" w:hAnsi="Franklin Gothic Book" w:cs="Arial"/>
                <w:szCs w:val="22"/>
              </w:rPr>
            </w:pPr>
            <w:r>
              <w:rPr>
                <w:rFonts w:ascii="Franklin Gothic Book" w:eastAsia="Times New Roman" w:hAnsi="Franklin Gothic Book" w:cs="Arial"/>
                <w:szCs w:val="22"/>
              </w:rPr>
              <w:t>N/A</w:t>
            </w:r>
          </w:p>
        </w:tc>
      </w:tr>
      <w:tr w:rsidR="003E14B5" w:rsidRPr="003E14B5" w14:paraId="38D96BC9" w14:textId="77777777" w:rsidTr="008C6B39">
        <w:tc>
          <w:tcPr>
            <w:tcW w:w="10235" w:type="dxa"/>
            <w:gridSpan w:val="6"/>
            <w:tcBorders>
              <w:bottom w:val="single" w:sz="4" w:space="0" w:color="auto"/>
            </w:tcBorders>
            <w:shd w:val="clear" w:color="auto" w:fill="000000"/>
          </w:tcPr>
          <w:p w14:paraId="42CC0F73" w14:textId="77777777" w:rsidR="003E14B5" w:rsidRPr="003E14B5" w:rsidRDefault="003E14B5" w:rsidP="003E14B5">
            <w:pPr>
              <w:spacing w:after="0" w:line="240" w:lineRule="auto"/>
              <w:rPr>
                <w:rFonts w:ascii="Franklin Gothic Book" w:eastAsia="Times New Roman" w:hAnsi="Franklin Gothic Book" w:cs="Arial"/>
                <w:b/>
                <w:color w:val="FFFFFF"/>
                <w:szCs w:val="22"/>
              </w:rPr>
            </w:pPr>
            <w:r w:rsidRPr="003E14B5">
              <w:rPr>
                <w:rFonts w:ascii="Franklin Gothic Book" w:eastAsia="Times New Roman" w:hAnsi="Franklin Gothic Book" w:cs="Arial"/>
                <w:b/>
                <w:color w:val="FFFFFF"/>
                <w:szCs w:val="22"/>
              </w:rPr>
              <w:t>What steps or controls are you taking to minimise risks to privacy?</w:t>
            </w:r>
          </w:p>
          <w:p w14:paraId="2979986E" w14:textId="77777777" w:rsidR="003E14B5" w:rsidRPr="003E14B5" w:rsidRDefault="003E14B5" w:rsidP="003E14B5">
            <w:pPr>
              <w:spacing w:after="0" w:line="240" w:lineRule="auto"/>
              <w:rPr>
                <w:rFonts w:ascii="Franklin Gothic Book" w:eastAsia="Times New Roman" w:hAnsi="Franklin Gothic Book" w:cs="Arial"/>
                <w:color w:val="FFFFFF"/>
                <w:szCs w:val="22"/>
              </w:rPr>
            </w:pPr>
            <w:r w:rsidRPr="003E14B5">
              <w:rPr>
                <w:rFonts w:ascii="Franklin Gothic Book" w:eastAsia="Times New Roman" w:hAnsi="Franklin Gothic Book" w:cs="Arial"/>
                <w:b/>
                <w:color w:val="FFFFFF"/>
                <w:szCs w:val="22"/>
              </w:rPr>
              <w:t>Please tick those which apply and provide details of how each is ensured</w:t>
            </w:r>
          </w:p>
        </w:tc>
      </w:tr>
      <w:tr w:rsidR="003E14B5" w:rsidRPr="003E14B5" w14:paraId="2572F957" w14:textId="77777777" w:rsidTr="008C6B39">
        <w:tc>
          <w:tcPr>
            <w:tcW w:w="5315" w:type="dxa"/>
            <w:gridSpan w:val="4"/>
            <w:tcBorders>
              <w:bottom w:val="single" w:sz="4" w:space="0" w:color="auto"/>
            </w:tcBorders>
            <w:shd w:val="clear" w:color="auto" w:fill="auto"/>
          </w:tcPr>
          <w:p w14:paraId="48D7865A" w14:textId="7AFB053D" w:rsidR="003E14B5" w:rsidRDefault="003E14B5" w:rsidP="000E0D9F">
            <w:pPr>
              <w:numPr>
                <w:ilvl w:val="0"/>
                <w:numId w:val="29"/>
              </w:numPr>
              <w:spacing w:after="0" w:line="240" w:lineRule="auto"/>
              <w:contextualSpacing/>
              <w:rPr>
                <w:rFonts w:ascii="Franklin Gothic Book" w:eastAsia="Times New Roman" w:hAnsi="Franklin Gothic Book" w:cs="Arial"/>
                <w:szCs w:val="22"/>
              </w:rPr>
            </w:pPr>
            <w:r w:rsidRPr="003E14B5">
              <w:rPr>
                <w:rFonts w:ascii="Franklin Gothic Book" w:eastAsia="Times New Roman" w:hAnsi="Franklin Gothic Book" w:cs="Arial"/>
                <w:szCs w:val="22"/>
              </w:rPr>
              <w:t>Risks to individual privacy are minimal</w:t>
            </w:r>
          </w:p>
          <w:p w14:paraId="0F49F6E7" w14:textId="56FCAF14" w:rsidR="003E14B5" w:rsidRPr="000E0D9F" w:rsidRDefault="000E0D9F" w:rsidP="000E0D9F">
            <w:pPr>
              <w:numPr>
                <w:ilvl w:val="0"/>
                <w:numId w:val="29"/>
              </w:numPr>
              <w:spacing w:after="0" w:line="240" w:lineRule="auto"/>
              <w:contextualSpacing/>
              <w:rPr>
                <w:rFonts w:ascii="Franklin Gothic Book" w:eastAsia="Times New Roman" w:hAnsi="Franklin Gothic Book" w:cs="Arial"/>
                <w:szCs w:val="22"/>
              </w:rPr>
            </w:pPr>
            <w:r>
              <w:rPr>
                <w:rFonts w:ascii="Franklin Gothic Book" w:eastAsia="Times New Roman" w:hAnsi="Franklin Gothic Book" w:cs="Arial"/>
                <w:szCs w:val="22"/>
              </w:rPr>
              <w:t>No personal data is being generated. All data is already published.</w:t>
            </w:r>
          </w:p>
        </w:tc>
        <w:tc>
          <w:tcPr>
            <w:tcW w:w="4920" w:type="dxa"/>
            <w:gridSpan w:val="2"/>
            <w:tcBorders>
              <w:bottom w:val="single" w:sz="4" w:space="0" w:color="auto"/>
            </w:tcBorders>
            <w:shd w:val="clear" w:color="auto" w:fill="auto"/>
          </w:tcPr>
          <w:p w14:paraId="2391A4FB" w14:textId="77777777" w:rsidR="003E14B5" w:rsidRPr="003E14B5" w:rsidRDefault="003E14B5" w:rsidP="003E14B5">
            <w:pPr>
              <w:spacing w:after="0" w:line="240" w:lineRule="auto"/>
              <w:ind w:left="360"/>
              <w:rPr>
                <w:rFonts w:ascii="Franklin Gothic Book" w:eastAsia="Times New Roman" w:hAnsi="Franklin Gothic Book" w:cs="Arial"/>
                <w:szCs w:val="22"/>
              </w:rPr>
            </w:pPr>
          </w:p>
        </w:tc>
      </w:tr>
      <w:tr w:rsidR="003E14B5" w:rsidRPr="003E14B5" w14:paraId="5ADC0463" w14:textId="77777777" w:rsidTr="008C6B39">
        <w:tc>
          <w:tcPr>
            <w:tcW w:w="10235" w:type="dxa"/>
            <w:gridSpan w:val="6"/>
            <w:shd w:val="clear" w:color="auto" w:fill="333333"/>
          </w:tcPr>
          <w:p w14:paraId="46D4555F" w14:textId="77777777" w:rsidR="003E14B5" w:rsidRPr="003E14B5" w:rsidRDefault="003E14B5" w:rsidP="003E14B5">
            <w:pPr>
              <w:spacing w:after="0" w:line="240" w:lineRule="auto"/>
              <w:rPr>
                <w:rFonts w:ascii="Franklin Gothic Book" w:eastAsia="Times New Roman" w:hAnsi="Franklin Gothic Book" w:cs="Arial"/>
                <w:b/>
                <w:color w:val="FFFFFF"/>
                <w:szCs w:val="22"/>
              </w:rPr>
            </w:pPr>
            <w:r w:rsidRPr="003E14B5">
              <w:rPr>
                <w:rFonts w:ascii="Franklin Gothic Book" w:eastAsia="Times New Roman" w:hAnsi="Franklin Gothic Book" w:cs="Arial"/>
                <w:b/>
                <w:color w:val="FFFFFF"/>
                <w:szCs w:val="22"/>
              </w:rPr>
              <w:t>How long will you need to hold the personal data for after the study has completed?</w:t>
            </w:r>
          </w:p>
        </w:tc>
      </w:tr>
      <w:tr w:rsidR="003E14B5" w:rsidRPr="003E14B5" w14:paraId="5800D761" w14:textId="77777777" w:rsidTr="008C6B39">
        <w:tc>
          <w:tcPr>
            <w:tcW w:w="10235" w:type="dxa"/>
            <w:gridSpan w:val="6"/>
            <w:tcBorders>
              <w:bottom w:val="single" w:sz="4" w:space="0" w:color="auto"/>
            </w:tcBorders>
            <w:shd w:val="clear" w:color="auto" w:fill="auto"/>
          </w:tcPr>
          <w:p w14:paraId="4AC3E3A4" w14:textId="2F46540B" w:rsidR="003E14B5" w:rsidRPr="003E14B5" w:rsidRDefault="000E0D9F" w:rsidP="003E14B5">
            <w:pPr>
              <w:spacing w:after="0" w:line="240" w:lineRule="auto"/>
              <w:rPr>
                <w:rFonts w:ascii="Franklin Gothic Book" w:eastAsia="Times New Roman" w:hAnsi="Franklin Gothic Book" w:cs="Arial"/>
                <w:szCs w:val="22"/>
              </w:rPr>
            </w:pPr>
            <w:r>
              <w:rPr>
                <w:rFonts w:ascii="Franklin Gothic Book" w:eastAsia="Times New Roman" w:hAnsi="Franklin Gothic Book" w:cs="Arial"/>
                <w:szCs w:val="22"/>
              </w:rPr>
              <w:t>N/A</w:t>
            </w:r>
          </w:p>
        </w:tc>
      </w:tr>
      <w:tr w:rsidR="003E14B5" w:rsidRPr="003E14B5" w14:paraId="2623EAE9" w14:textId="77777777" w:rsidTr="008C6B39">
        <w:tc>
          <w:tcPr>
            <w:tcW w:w="10235" w:type="dxa"/>
            <w:gridSpan w:val="6"/>
            <w:shd w:val="clear" w:color="auto" w:fill="333333"/>
          </w:tcPr>
          <w:p w14:paraId="3353850C" w14:textId="77777777" w:rsidR="003E14B5" w:rsidRPr="003E14B5" w:rsidRDefault="003E14B5" w:rsidP="003E14B5">
            <w:pPr>
              <w:spacing w:after="0" w:line="240" w:lineRule="auto"/>
              <w:rPr>
                <w:rFonts w:ascii="Franklin Gothic Book" w:eastAsia="Times New Roman" w:hAnsi="Franklin Gothic Book" w:cs="Arial"/>
                <w:b/>
                <w:color w:val="FFFFFF"/>
                <w:szCs w:val="22"/>
              </w:rPr>
            </w:pPr>
            <w:r w:rsidRPr="003E14B5">
              <w:rPr>
                <w:rFonts w:ascii="Franklin Gothic Book" w:eastAsia="Times New Roman" w:hAnsi="Franklin Gothic Book" w:cs="Arial"/>
                <w:b/>
                <w:color w:val="FFFFFF"/>
                <w:szCs w:val="22"/>
              </w:rPr>
              <w:t>How will you make sure that you are holding data for the appropriate length of time and no longer?</w:t>
            </w:r>
          </w:p>
        </w:tc>
      </w:tr>
      <w:tr w:rsidR="003E14B5" w:rsidRPr="003E14B5" w14:paraId="34268658" w14:textId="77777777" w:rsidTr="008C6B39">
        <w:tc>
          <w:tcPr>
            <w:tcW w:w="10235" w:type="dxa"/>
            <w:gridSpan w:val="6"/>
            <w:tcBorders>
              <w:bottom w:val="single" w:sz="4" w:space="0" w:color="auto"/>
            </w:tcBorders>
            <w:shd w:val="clear" w:color="auto" w:fill="auto"/>
          </w:tcPr>
          <w:p w14:paraId="1E8374DA" w14:textId="2557AAF6" w:rsidR="003E14B5" w:rsidRPr="003E14B5" w:rsidRDefault="000E0D9F" w:rsidP="003E14B5">
            <w:pPr>
              <w:spacing w:after="0" w:line="240" w:lineRule="auto"/>
              <w:rPr>
                <w:rFonts w:ascii="Franklin Gothic Book" w:eastAsia="Times New Roman" w:hAnsi="Franklin Gothic Book" w:cs="Arial"/>
                <w:szCs w:val="22"/>
              </w:rPr>
            </w:pPr>
            <w:r>
              <w:rPr>
                <w:rFonts w:ascii="Franklin Gothic Book" w:eastAsia="Times New Roman" w:hAnsi="Franklin Gothic Book" w:cs="Arial"/>
                <w:szCs w:val="22"/>
              </w:rPr>
              <w:t>N/A</w:t>
            </w:r>
          </w:p>
        </w:tc>
      </w:tr>
      <w:tr w:rsidR="003E14B5" w:rsidRPr="003E14B5" w14:paraId="566382E5" w14:textId="77777777" w:rsidTr="008C6B39">
        <w:tc>
          <w:tcPr>
            <w:tcW w:w="10235" w:type="dxa"/>
            <w:gridSpan w:val="6"/>
            <w:shd w:val="clear" w:color="auto" w:fill="333333"/>
          </w:tcPr>
          <w:p w14:paraId="44FCABD2" w14:textId="77777777" w:rsidR="003E14B5" w:rsidRPr="003E14B5" w:rsidRDefault="003E14B5" w:rsidP="003E14B5">
            <w:pPr>
              <w:spacing w:after="0" w:line="240" w:lineRule="auto"/>
              <w:rPr>
                <w:rFonts w:ascii="Franklin Gothic Book" w:eastAsia="Times New Roman" w:hAnsi="Franklin Gothic Book" w:cs="Arial"/>
                <w:b/>
                <w:color w:val="FFFFFF"/>
                <w:szCs w:val="22"/>
              </w:rPr>
            </w:pPr>
            <w:r w:rsidRPr="003E14B5">
              <w:rPr>
                <w:rFonts w:ascii="Franklin Gothic Book" w:eastAsia="Times New Roman" w:hAnsi="Franklin Gothic Book" w:cs="Arial"/>
                <w:b/>
                <w:color w:val="FFFFFF"/>
                <w:szCs w:val="22"/>
              </w:rPr>
              <w:t xml:space="preserve">How will the data be held /stored? </w:t>
            </w:r>
          </w:p>
          <w:p w14:paraId="2C586691" w14:textId="77777777" w:rsidR="003E14B5" w:rsidRPr="003E14B5" w:rsidRDefault="003E14B5" w:rsidP="003E14B5">
            <w:pPr>
              <w:spacing w:after="0" w:line="240" w:lineRule="auto"/>
              <w:rPr>
                <w:rFonts w:ascii="Franklin Gothic Book" w:eastAsia="Times New Roman" w:hAnsi="Franklin Gothic Book" w:cs="Arial"/>
                <w:b/>
                <w:color w:val="FFFFFF"/>
                <w:szCs w:val="22"/>
              </w:rPr>
            </w:pPr>
          </w:p>
        </w:tc>
      </w:tr>
      <w:tr w:rsidR="003E14B5" w:rsidRPr="003E14B5" w14:paraId="436C12BF" w14:textId="77777777" w:rsidTr="008C6B39">
        <w:tc>
          <w:tcPr>
            <w:tcW w:w="10235" w:type="dxa"/>
            <w:gridSpan w:val="6"/>
            <w:tcBorders>
              <w:bottom w:val="single" w:sz="4" w:space="0" w:color="auto"/>
            </w:tcBorders>
            <w:shd w:val="clear" w:color="auto" w:fill="auto"/>
          </w:tcPr>
          <w:p w14:paraId="42A16A33" w14:textId="75B26D68" w:rsidR="003E14B5" w:rsidRPr="003E14B5" w:rsidRDefault="000E0D9F" w:rsidP="003E14B5">
            <w:pPr>
              <w:spacing w:after="0" w:line="240" w:lineRule="auto"/>
              <w:rPr>
                <w:rFonts w:ascii="Arial" w:eastAsia="Times New Roman" w:hAnsi="Arial" w:cs="Arial"/>
                <w:szCs w:val="22"/>
              </w:rPr>
            </w:pPr>
            <w:r>
              <w:rPr>
                <w:rFonts w:ascii="Arial" w:eastAsia="Times New Roman" w:hAnsi="Arial" w:cs="Arial"/>
                <w:szCs w:val="22"/>
              </w:rPr>
              <w:t>N/A</w:t>
            </w:r>
          </w:p>
          <w:p w14:paraId="1016529D" w14:textId="77777777" w:rsidR="003E14B5" w:rsidRPr="003E14B5" w:rsidRDefault="003E14B5" w:rsidP="003E14B5">
            <w:pPr>
              <w:spacing w:after="0" w:line="240" w:lineRule="auto"/>
              <w:rPr>
                <w:rFonts w:ascii="Arial" w:eastAsia="Times New Roman" w:hAnsi="Arial" w:cs="Arial"/>
                <w:szCs w:val="22"/>
              </w:rPr>
            </w:pPr>
          </w:p>
        </w:tc>
      </w:tr>
      <w:tr w:rsidR="003E14B5" w:rsidRPr="003E14B5" w14:paraId="49F865F4" w14:textId="77777777" w:rsidTr="008C6B39">
        <w:tc>
          <w:tcPr>
            <w:tcW w:w="10235" w:type="dxa"/>
            <w:gridSpan w:val="6"/>
            <w:tcBorders>
              <w:bottom w:val="single" w:sz="4" w:space="0" w:color="auto"/>
            </w:tcBorders>
            <w:shd w:val="clear" w:color="auto" w:fill="000000"/>
          </w:tcPr>
          <w:p w14:paraId="24180EB1" w14:textId="77777777" w:rsidR="003E14B5" w:rsidRPr="003E14B5" w:rsidRDefault="003E14B5" w:rsidP="003E14B5">
            <w:pPr>
              <w:spacing w:after="0" w:line="240" w:lineRule="auto"/>
              <w:rPr>
                <w:rFonts w:ascii="Franklin Gothic Book" w:eastAsia="Times New Roman" w:hAnsi="Franklin Gothic Book" w:cs="Arial"/>
                <w:szCs w:val="22"/>
              </w:rPr>
            </w:pPr>
            <w:r w:rsidRPr="003E14B5">
              <w:rPr>
                <w:rFonts w:ascii="Franklin Gothic Book" w:eastAsia="Times New Roman" w:hAnsi="Franklin Gothic Book" w:cs="Arial"/>
                <w:b/>
                <w:color w:val="FFFFFF"/>
                <w:szCs w:val="22"/>
              </w:rPr>
              <w:t>Will you be using any electronic and/or paper Case Report Forms (CRFs) to collect data? If so what are these and how will they be held securely and managed at the end of the project?</w:t>
            </w:r>
          </w:p>
        </w:tc>
      </w:tr>
      <w:tr w:rsidR="003E14B5" w:rsidRPr="003E14B5" w14:paraId="1A7F8663" w14:textId="77777777" w:rsidTr="008C6B39">
        <w:tc>
          <w:tcPr>
            <w:tcW w:w="10235" w:type="dxa"/>
            <w:gridSpan w:val="6"/>
            <w:tcBorders>
              <w:bottom w:val="single" w:sz="4" w:space="0" w:color="auto"/>
            </w:tcBorders>
            <w:shd w:val="clear" w:color="auto" w:fill="auto"/>
          </w:tcPr>
          <w:p w14:paraId="2B9BFE82" w14:textId="73817579" w:rsidR="003E14B5" w:rsidRPr="003E14B5" w:rsidRDefault="000E0D9F" w:rsidP="003E14B5">
            <w:pPr>
              <w:spacing w:after="0" w:line="240" w:lineRule="auto"/>
              <w:rPr>
                <w:rFonts w:ascii="Franklin Gothic Book" w:eastAsia="Times New Roman" w:hAnsi="Franklin Gothic Book" w:cs="Arial"/>
                <w:szCs w:val="22"/>
              </w:rPr>
            </w:pPr>
            <w:r>
              <w:rPr>
                <w:rFonts w:ascii="Franklin Gothic Book" w:eastAsia="Times New Roman" w:hAnsi="Franklin Gothic Book" w:cs="Arial"/>
                <w:szCs w:val="22"/>
              </w:rPr>
              <w:t>N/A</w:t>
            </w:r>
          </w:p>
        </w:tc>
      </w:tr>
      <w:tr w:rsidR="003E14B5" w:rsidRPr="003E14B5" w14:paraId="7C45B065" w14:textId="77777777" w:rsidTr="008C6B39">
        <w:tc>
          <w:tcPr>
            <w:tcW w:w="10235" w:type="dxa"/>
            <w:gridSpan w:val="6"/>
            <w:shd w:val="clear" w:color="auto" w:fill="333333"/>
          </w:tcPr>
          <w:p w14:paraId="2953508B" w14:textId="77777777" w:rsidR="003E14B5" w:rsidRPr="003E14B5" w:rsidRDefault="003E14B5" w:rsidP="003E14B5">
            <w:pPr>
              <w:spacing w:after="0" w:line="240" w:lineRule="auto"/>
              <w:rPr>
                <w:rFonts w:ascii="Franklin Gothic Book" w:eastAsia="Times New Roman" w:hAnsi="Franklin Gothic Book" w:cs="Arial"/>
                <w:b/>
                <w:color w:val="FFFFFF"/>
                <w:szCs w:val="22"/>
              </w:rPr>
            </w:pPr>
            <w:r w:rsidRPr="003E14B5">
              <w:rPr>
                <w:rFonts w:ascii="Franklin Gothic Book" w:eastAsia="Times New Roman" w:hAnsi="Franklin Gothic Book" w:cs="Arial"/>
                <w:b/>
                <w:color w:val="FFFFFF"/>
                <w:szCs w:val="22"/>
              </w:rPr>
              <w:t>Will personal data be transferred/shared between the organisations involved in this project? If so how?</w:t>
            </w:r>
          </w:p>
        </w:tc>
      </w:tr>
      <w:tr w:rsidR="003E14B5" w:rsidRPr="003E14B5" w14:paraId="59BCD26D" w14:textId="77777777" w:rsidTr="008C6B39">
        <w:tc>
          <w:tcPr>
            <w:tcW w:w="10235" w:type="dxa"/>
            <w:gridSpan w:val="6"/>
            <w:tcBorders>
              <w:bottom w:val="single" w:sz="4" w:space="0" w:color="auto"/>
            </w:tcBorders>
            <w:shd w:val="clear" w:color="auto" w:fill="auto"/>
          </w:tcPr>
          <w:p w14:paraId="43ACDD91" w14:textId="3812F812" w:rsidR="003E14B5" w:rsidRPr="003E14B5" w:rsidRDefault="000E0D9F" w:rsidP="003E14B5">
            <w:pPr>
              <w:spacing w:after="0" w:line="240" w:lineRule="auto"/>
              <w:rPr>
                <w:rFonts w:ascii="Franklin Gothic Book" w:eastAsia="Times New Roman" w:hAnsi="Franklin Gothic Book" w:cs="Arial"/>
                <w:szCs w:val="22"/>
              </w:rPr>
            </w:pPr>
            <w:r>
              <w:rPr>
                <w:rFonts w:ascii="Franklin Gothic Book" w:eastAsia="Times New Roman" w:hAnsi="Franklin Gothic Book" w:cs="Arial"/>
                <w:szCs w:val="22"/>
              </w:rPr>
              <w:t>N/A</w:t>
            </w:r>
          </w:p>
        </w:tc>
      </w:tr>
      <w:tr w:rsidR="003E14B5" w:rsidRPr="003E14B5" w14:paraId="536FB5B2" w14:textId="77777777" w:rsidTr="008C6B39">
        <w:tc>
          <w:tcPr>
            <w:tcW w:w="10235" w:type="dxa"/>
            <w:gridSpan w:val="6"/>
            <w:shd w:val="clear" w:color="auto" w:fill="333333"/>
          </w:tcPr>
          <w:p w14:paraId="3BE175C4" w14:textId="77777777" w:rsidR="003E14B5" w:rsidRPr="003E14B5" w:rsidRDefault="003E14B5" w:rsidP="003E14B5">
            <w:pPr>
              <w:spacing w:after="0" w:line="240" w:lineRule="auto"/>
              <w:rPr>
                <w:rFonts w:ascii="Franklin Gothic Book" w:eastAsia="Times New Roman" w:hAnsi="Franklin Gothic Book" w:cs="Arial"/>
                <w:b/>
                <w:color w:val="FFFFFF"/>
                <w:szCs w:val="22"/>
              </w:rPr>
            </w:pPr>
            <w:r w:rsidRPr="003E14B5">
              <w:rPr>
                <w:rFonts w:ascii="Franklin Gothic Book" w:eastAsia="Times New Roman" w:hAnsi="Franklin Gothic Book" w:cs="Arial"/>
                <w:b/>
                <w:color w:val="FFFFFF"/>
                <w:szCs w:val="22"/>
              </w:rPr>
              <w:lastRenderedPageBreak/>
              <w:t>Will you be transferring personal data to a country or territory outside of the UK?</w:t>
            </w:r>
            <w:r w:rsidRPr="003E14B5">
              <w:rPr>
                <w:rFonts w:ascii="Franklin Gothic Book" w:eastAsia="Times New Roman" w:hAnsi="Franklin Gothic Book" w:cs="Arial"/>
                <w:i/>
                <w:szCs w:val="22"/>
              </w:rPr>
              <w:t xml:space="preserve"> If yes, name countries and receiving parties</w:t>
            </w:r>
            <w:r w:rsidRPr="003E14B5">
              <w:rPr>
                <w:rFonts w:ascii="Franklin Gothic Book" w:eastAsia="Times New Roman" w:hAnsi="Franklin Gothic Book" w:cs="Arial"/>
                <w:szCs w:val="22"/>
              </w:rPr>
              <w:t>.</w:t>
            </w:r>
          </w:p>
        </w:tc>
      </w:tr>
      <w:tr w:rsidR="003E14B5" w:rsidRPr="003E14B5" w14:paraId="00D7B327" w14:textId="77777777" w:rsidTr="008C6B39">
        <w:trPr>
          <w:trHeight w:val="263"/>
        </w:trPr>
        <w:tc>
          <w:tcPr>
            <w:tcW w:w="2776" w:type="dxa"/>
            <w:shd w:val="clear" w:color="auto" w:fill="999999"/>
          </w:tcPr>
          <w:p w14:paraId="7F9A512A" w14:textId="77777777" w:rsidR="003E14B5" w:rsidRPr="003E14B5" w:rsidRDefault="003E14B5" w:rsidP="003E14B5">
            <w:pPr>
              <w:spacing w:after="0" w:line="240" w:lineRule="auto"/>
              <w:rPr>
                <w:rFonts w:ascii="Franklin Gothic Book" w:eastAsia="Times New Roman" w:hAnsi="Franklin Gothic Book" w:cs="Arial"/>
                <w:color w:val="FFFFFF"/>
                <w:szCs w:val="22"/>
              </w:rPr>
            </w:pPr>
            <w:r w:rsidRPr="003E14B5">
              <w:rPr>
                <w:rFonts w:ascii="Franklin Gothic Book" w:eastAsia="Times New Roman" w:hAnsi="Franklin Gothic Book" w:cs="Arial"/>
                <w:color w:val="FFFFFF"/>
                <w:szCs w:val="22"/>
              </w:rPr>
              <w:t>Yes – within EEA</w:t>
            </w:r>
          </w:p>
        </w:tc>
        <w:tc>
          <w:tcPr>
            <w:tcW w:w="569" w:type="dxa"/>
            <w:shd w:val="clear" w:color="auto" w:fill="auto"/>
          </w:tcPr>
          <w:p w14:paraId="5E28C0DA" w14:textId="77777777" w:rsidR="003E14B5" w:rsidRPr="003E14B5" w:rsidRDefault="003E14B5" w:rsidP="003E14B5">
            <w:pPr>
              <w:spacing w:after="0" w:line="240" w:lineRule="auto"/>
              <w:rPr>
                <w:rFonts w:ascii="Franklin Gothic Book" w:eastAsia="Times New Roman" w:hAnsi="Franklin Gothic Book" w:cs="Arial"/>
                <w:szCs w:val="22"/>
              </w:rPr>
            </w:pPr>
          </w:p>
        </w:tc>
        <w:tc>
          <w:tcPr>
            <w:tcW w:w="6890" w:type="dxa"/>
            <w:gridSpan w:val="4"/>
            <w:shd w:val="clear" w:color="auto" w:fill="auto"/>
          </w:tcPr>
          <w:p w14:paraId="5C7B4A21" w14:textId="77777777" w:rsidR="003E14B5" w:rsidRPr="003E14B5" w:rsidRDefault="003E14B5" w:rsidP="003E14B5">
            <w:pPr>
              <w:spacing w:after="0" w:line="240" w:lineRule="auto"/>
              <w:rPr>
                <w:rFonts w:ascii="Franklin Gothic Book" w:eastAsia="Times New Roman" w:hAnsi="Franklin Gothic Book" w:cs="Arial"/>
                <w:szCs w:val="22"/>
              </w:rPr>
            </w:pPr>
          </w:p>
        </w:tc>
      </w:tr>
      <w:tr w:rsidR="003E14B5" w:rsidRPr="003E14B5" w14:paraId="742FEC0E" w14:textId="77777777" w:rsidTr="008C6B39">
        <w:trPr>
          <w:trHeight w:val="262"/>
        </w:trPr>
        <w:tc>
          <w:tcPr>
            <w:tcW w:w="2776" w:type="dxa"/>
            <w:tcBorders>
              <w:bottom w:val="single" w:sz="4" w:space="0" w:color="auto"/>
            </w:tcBorders>
            <w:shd w:val="clear" w:color="auto" w:fill="999999"/>
          </w:tcPr>
          <w:p w14:paraId="6E008681" w14:textId="77777777" w:rsidR="003E14B5" w:rsidRPr="003E14B5" w:rsidRDefault="003E14B5" w:rsidP="003E14B5">
            <w:pPr>
              <w:spacing w:after="0" w:line="240" w:lineRule="auto"/>
              <w:rPr>
                <w:rFonts w:ascii="Franklin Gothic Book" w:eastAsia="Times New Roman" w:hAnsi="Franklin Gothic Book" w:cs="Arial"/>
                <w:color w:val="FFFFFF"/>
                <w:szCs w:val="22"/>
              </w:rPr>
            </w:pPr>
            <w:r w:rsidRPr="003E14B5">
              <w:rPr>
                <w:rFonts w:ascii="Franklin Gothic Book" w:eastAsia="Times New Roman" w:hAnsi="Franklin Gothic Book" w:cs="Arial"/>
                <w:color w:val="FFFFFF"/>
                <w:szCs w:val="22"/>
              </w:rPr>
              <w:t>Yes – outside of EEA</w:t>
            </w:r>
          </w:p>
        </w:tc>
        <w:tc>
          <w:tcPr>
            <w:tcW w:w="569" w:type="dxa"/>
            <w:tcBorders>
              <w:bottom w:val="single" w:sz="4" w:space="0" w:color="auto"/>
            </w:tcBorders>
            <w:shd w:val="clear" w:color="auto" w:fill="auto"/>
          </w:tcPr>
          <w:p w14:paraId="2534EA91" w14:textId="77777777" w:rsidR="003E14B5" w:rsidRPr="003E14B5" w:rsidRDefault="003E14B5" w:rsidP="003E14B5">
            <w:pPr>
              <w:spacing w:after="0" w:line="240" w:lineRule="auto"/>
              <w:rPr>
                <w:rFonts w:ascii="Franklin Gothic Book" w:eastAsia="Times New Roman" w:hAnsi="Franklin Gothic Book" w:cs="Arial"/>
                <w:szCs w:val="22"/>
              </w:rPr>
            </w:pPr>
          </w:p>
        </w:tc>
        <w:tc>
          <w:tcPr>
            <w:tcW w:w="6890" w:type="dxa"/>
            <w:gridSpan w:val="4"/>
            <w:tcBorders>
              <w:bottom w:val="single" w:sz="4" w:space="0" w:color="auto"/>
            </w:tcBorders>
            <w:shd w:val="clear" w:color="auto" w:fill="auto"/>
          </w:tcPr>
          <w:p w14:paraId="7A178AAC" w14:textId="77777777" w:rsidR="003E14B5" w:rsidRPr="003E14B5" w:rsidRDefault="003E14B5" w:rsidP="003E14B5">
            <w:pPr>
              <w:spacing w:after="0" w:line="240" w:lineRule="auto"/>
              <w:rPr>
                <w:rFonts w:ascii="Franklin Gothic Book" w:eastAsia="Times New Roman" w:hAnsi="Franklin Gothic Book" w:cs="Arial"/>
                <w:szCs w:val="22"/>
              </w:rPr>
            </w:pPr>
          </w:p>
        </w:tc>
      </w:tr>
      <w:tr w:rsidR="003E14B5" w:rsidRPr="003E14B5" w14:paraId="489F3BC0" w14:textId="77777777" w:rsidTr="008C6B39">
        <w:trPr>
          <w:trHeight w:val="262"/>
        </w:trPr>
        <w:tc>
          <w:tcPr>
            <w:tcW w:w="2776" w:type="dxa"/>
            <w:tcBorders>
              <w:bottom w:val="single" w:sz="4" w:space="0" w:color="auto"/>
            </w:tcBorders>
            <w:shd w:val="clear" w:color="auto" w:fill="999999"/>
          </w:tcPr>
          <w:p w14:paraId="6D7FD3CA" w14:textId="77777777" w:rsidR="003E14B5" w:rsidRPr="003E14B5" w:rsidRDefault="003E14B5" w:rsidP="003E14B5">
            <w:pPr>
              <w:spacing w:after="0" w:line="240" w:lineRule="auto"/>
              <w:rPr>
                <w:rFonts w:ascii="Franklin Gothic Book" w:eastAsia="Times New Roman" w:hAnsi="Franklin Gothic Book" w:cs="Arial"/>
                <w:color w:val="FFFFFF"/>
                <w:szCs w:val="22"/>
              </w:rPr>
            </w:pPr>
            <w:r w:rsidRPr="003E14B5">
              <w:rPr>
                <w:rFonts w:ascii="Franklin Gothic Book" w:eastAsia="Times New Roman" w:hAnsi="Franklin Gothic Book" w:cs="Arial"/>
                <w:color w:val="FFFFFF"/>
                <w:szCs w:val="22"/>
              </w:rPr>
              <w:t>No</w:t>
            </w:r>
          </w:p>
        </w:tc>
        <w:tc>
          <w:tcPr>
            <w:tcW w:w="569" w:type="dxa"/>
            <w:tcBorders>
              <w:bottom w:val="single" w:sz="4" w:space="0" w:color="auto"/>
            </w:tcBorders>
            <w:shd w:val="clear" w:color="auto" w:fill="auto"/>
          </w:tcPr>
          <w:p w14:paraId="5BECCC37" w14:textId="0367F117" w:rsidR="003E14B5" w:rsidRPr="003E14B5" w:rsidRDefault="000E0D9F" w:rsidP="003E14B5">
            <w:pPr>
              <w:spacing w:after="0" w:line="240" w:lineRule="auto"/>
              <w:rPr>
                <w:rFonts w:ascii="Franklin Gothic Book" w:eastAsia="Times New Roman" w:hAnsi="Franklin Gothic Book" w:cs="Arial"/>
                <w:szCs w:val="22"/>
              </w:rPr>
            </w:pPr>
            <w:r>
              <w:rPr>
                <w:rFonts w:ascii="Franklin Gothic Book" w:eastAsia="Times New Roman" w:hAnsi="Franklin Gothic Book" w:cs="Arial"/>
                <w:szCs w:val="22"/>
              </w:rPr>
              <w:t>X</w:t>
            </w:r>
          </w:p>
        </w:tc>
        <w:tc>
          <w:tcPr>
            <w:tcW w:w="6890" w:type="dxa"/>
            <w:gridSpan w:val="4"/>
            <w:tcBorders>
              <w:bottom w:val="single" w:sz="4" w:space="0" w:color="auto"/>
            </w:tcBorders>
            <w:shd w:val="clear" w:color="auto" w:fill="auto"/>
          </w:tcPr>
          <w:p w14:paraId="2663401C" w14:textId="77777777" w:rsidR="003E14B5" w:rsidRPr="003E14B5" w:rsidRDefault="003E14B5" w:rsidP="003E14B5">
            <w:pPr>
              <w:spacing w:after="0" w:line="240" w:lineRule="auto"/>
              <w:rPr>
                <w:rFonts w:ascii="Franklin Gothic Book" w:eastAsia="Times New Roman" w:hAnsi="Franklin Gothic Book" w:cs="Arial"/>
                <w:szCs w:val="22"/>
              </w:rPr>
            </w:pPr>
          </w:p>
        </w:tc>
      </w:tr>
      <w:tr w:rsidR="003E14B5" w:rsidRPr="003E14B5" w14:paraId="4192AFF5" w14:textId="77777777" w:rsidTr="008C6B39">
        <w:tc>
          <w:tcPr>
            <w:tcW w:w="10235" w:type="dxa"/>
            <w:gridSpan w:val="6"/>
            <w:shd w:val="clear" w:color="auto" w:fill="333333"/>
          </w:tcPr>
          <w:p w14:paraId="1FC41CD4" w14:textId="77777777" w:rsidR="003E14B5" w:rsidRPr="003E14B5" w:rsidRDefault="003E14B5" w:rsidP="003E14B5">
            <w:pPr>
              <w:spacing w:after="0" w:line="240" w:lineRule="auto"/>
              <w:rPr>
                <w:rFonts w:ascii="Franklin Gothic Book" w:eastAsia="Times New Roman" w:hAnsi="Franklin Gothic Book" w:cs="Arial"/>
                <w:b/>
                <w:szCs w:val="22"/>
              </w:rPr>
            </w:pPr>
            <w:r w:rsidRPr="003E14B5">
              <w:rPr>
                <w:rFonts w:ascii="Franklin Gothic Book" w:eastAsia="Times New Roman" w:hAnsi="Franklin Gothic Book" w:cs="Arial"/>
                <w:b/>
                <w:szCs w:val="22"/>
              </w:rPr>
              <w:t>How will you ensure that third parties will comply with data protection obligations?</w:t>
            </w:r>
          </w:p>
        </w:tc>
      </w:tr>
      <w:tr w:rsidR="003E14B5" w:rsidRPr="003E14B5" w14:paraId="3E1C0306" w14:textId="77777777" w:rsidTr="008C6B39">
        <w:tc>
          <w:tcPr>
            <w:tcW w:w="10235" w:type="dxa"/>
            <w:gridSpan w:val="6"/>
            <w:tcBorders>
              <w:bottom w:val="single" w:sz="4" w:space="0" w:color="auto"/>
            </w:tcBorders>
            <w:shd w:val="clear" w:color="auto" w:fill="auto"/>
          </w:tcPr>
          <w:p w14:paraId="2302D116" w14:textId="75204EF1" w:rsidR="003E14B5" w:rsidRPr="003E14B5" w:rsidRDefault="000E0D9F" w:rsidP="000E0D9F">
            <w:pPr>
              <w:spacing w:after="0" w:line="240" w:lineRule="auto"/>
              <w:rPr>
                <w:rFonts w:ascii="Franklin Gothic Book" w:eastAsia="Times New Roman" w:hAnsi="Franklin Gothic Book" w:cs="Arial"/>
                <w:szCs w:val="22"/>
              </w:rPr>
            </w:pPr>
            <w:r>
              <w:rPr>
                <w:rFonts w:ascii="Franklin Gothic Book" w:eastAsia="Times New Roman" w:hAnsi="Franklin Gothic Book" w:cs="Arial"/>
                <w:szCs w:val="22"/>
              </w:rPr>
              <w:t>N/A</w:t>
            </w:r>
          </w:p>
        </w:tc>
      </w:tr>
      <w:tr w:rsidR="003E14B5" w:rsidRPr="003E14B5" w14:paraId="25A8502F" w14:textId="77777777" w:rsidTr="008C6B39">
        <w:tc>
          <w:tcPr>
            <w:tcW w:w="10235" w:type="dxa"/>
            <w:gridSpan w:val="6"/>
            <w:shd w:val="clear" w:color="auto" w:fill="333333"/>
          </w:tcPr>
          <w:p w14:paraId="53ACC256" w14:textId="77777777" w:rsidR="003E14B5" w:rsidRPr="003E14B5" w:rsidRDefault="003E14B5" w:rsidP="003E14B5">
            <w:pPr>
              <w:spacing w:after="0" w:line="240" w:lineRule="auto"/>
              <w:rPr>
                <w:rFonts w:ascii="Franklin Gothic Book" w:eastAsia="Times New Roman" w:hAnsi="Franklin Gothic Book" w:cs="Arial"/>
                <w:b/>
                <w:color w:val="FFFFFF"/>
                <w:szCs w:val="22"/>
              </w:rPr>
            </w:pPr>
            <w:r w:rsidRPr="003E14B5">
              <w:rPr>
                <w:rFonts w:ascii="Franklin Gothic Book" w:eastAsia="Times New Roman" w:hAnsi="Franklin Gothic Book" w:cs="Arial"/>
                <w:b/>
                <w:color w:val="FFFFFF"/>
                <w:szCs w:val="22"/>
              </w:rPr>
              <w:t>What measures are in place to ensure only appropriate and authorised access to and use of, personal data?</w:t>
            </w:r>
          </w:p>
        </w:tc>
      </w:tr>
      <w:tr w:rsidR="003E14B5" w:rsidRPr="003E14B5" w14:paraId="30AAAAF0" w14:textId="77777777" w:rsidTr="008C6B39">
        <w:tc>
          <w:tcPr>
            <w:tcW w:w="10235" w:type="dxa"/>
            <w:gridSpan w:val="6"/>
            <w:tcBorders>
              <w:bottom w:val="single" w:sz="4" w:space="0" w:color="auto"/>
            </w:tcBorders>
            <w:shd w:val="clear" w:color="auto" w:fill="auto"/>
          </w:tcPr>
          <w:p w14:paraId="6761DEBB" w14:textId="50129D10" w:rsidR="003E14B5" w:rsidRPr="003E14B5" w:rsidRDefault="000E0D9F" w:rsidP="003E14B5">
            <w:pPr>
              <w:spacing w:after="0" w:line="240" w:lineRule="auto"/>
              <w:rPr>
                <w:rFonts w:ascii="Franklin Gothic Book" w:eastAsia="Times New Roman" w:hAnsi="Franklin Gothic Book" w:cs="Arial"/>
                <w:szCs w:val="22"/>
              </w:rPr>
            </w:pPr>
            <w:r>
              <w:rPr>
                <w:rFonts w:ascii="Franklin Gothic Book" w:eastAsia="Times New Roman" w:hAnsi="Franklin Gothic Book" w:cs="Arial"/>
                <w:szCs w:val="22"/>
              </w:rPr>
              <w:t>N/A</w:t>
            </w:r>
          </w:p>
        </w:tc>
      </w:tr>
      <w:tr w:rsidR="003E14B5" w:rsidRPr="003E14B5" w14:paraId="45A1ED1B" w14:textId="77777777" w:rsidTr="008C6B39">
        <w:tc>
          <w:tcPr>
            <w:tcW w:w="10235" w:type="dxa"/>
            <w:gridSpan w:val="6"/>
            <w:shd w:val="clear" w:color="auto" w:fill="333333"/>
          </w:tcPr>
          <w:p w14:paraId="1E6C8E75" w14:textId="77777777" w:rsidR="003E14B5" w:rsidRPr="003E14B5" w:rsidRDefault="003E14B5" w:rsidP="003E14B5">
            <w:pPr>
              <w:spacing w:after="0" w:line="240" w:lineRule="auto"/>
              <w:rPr>
                <w:rFonts w:ascii="Franklin Gothic Book" w:eastAsia="Times New Roman" w:hAnsi="Franklin Gothic Book" w:cs="Arial"/>
                <w:b/>
                <w:color w:val="FFFFFF"/>
                <w:szCs w:val="22"/>
              </w:rPr>
            </w:pPr>
            <w:r w:rsidRPr="003E14B5">
              <w:rPr>
                <w:rFonts w:ascii="Franklin Gothic Book" w:eastAsia="Times New Roman" w:hAnsi="Franklin Gothic Book" w:cs="Arial"/>
                <w:b/>
                <w:color w:val="FFFFFF"/>
                <w:szCs w:val="22"/>
              </w:rPr>
              <w:t>How will technical and organisational security be monitored/audited?</w:t>
            </w:r>
          </w:p>
        </w:tc>
      </w:tr>
      <w:tr w:rsidR="003E14B5" w:rsidRPr="003E14B5" w14:paraId="39402523" w14:textId="77777777" w:rsidTr="008C6B39">
        <w:tc>
          <w:tcPr>
            <w:tcW w:w="10235" w:type="dxa"/>
            <w:gridSpan w:val="6"/>
            <w:tcBorders>
              <w:bottom w:val="single" w:sz="4" w:space="0" w:color="auto"/>
            </w:tcBorders>
            <w:shd w:val="clear" w:color="auto" w:fill="auto"/>
          </w:tcPr>
          <w:p w14:paraId="1E2CD6FB" w14:textId="4AC3AEB8" w:rsidR="003E14B5" w:rsidRPr="003E14B5" w:rsidRDefault="000E0D9F" w:rsidP="003E14B5">
            <w:pPr>
              <w:spacing w:after="0" w:line="240" w:lineRule="auto"/>
              <w:rPr>
                <w:rFonts w:ascii="Arial" w:eastAsia="Times New Roman" w:hAnsi="Arial" w:cs="Arial"/>
                <w:szCs w:val="22"/>
              </w:rPr>
            </w:pPr>
            <w:r>
              <w:rPr>
                <w:rFonts w:ascii="Arial" w:eastAsia="Times New Roman" w:hAnsi="Arial" w:cs="Arial"/>
                <w:szCs w:val="22"/>
              </w:rPr>
              <w:t>N/A</w:t>
            </w:r>
          </w:p>
        </w:tc>
      </w:tr>
      <w:bookmarkEnd w:id="14"/>
    </w:tbl>
    <w:p w14:paraId="6CDD9444" w14:textId="77777777" w:rsidR="003E14B5" w:rsidRPr="003E14B5" w:rsidRDefault="003E14B5" w:rsidP="003E14B5">
      <w:pPr>
        <w:spacing w:after="0" w:line="240" w:lineRule="auto"/>
        <w:rPr>
          <w:rFonts w:ascii="Franklin Gothic Book" w:eastAsia="Times New Roman" w:hAnsi="Franklin Gothic Book" w:cs="Times New Roman"/>
          <w:b/>
          <w:bCs/>
          <w:sz w:val="24"/>
        </w:rPr>
      </w:pPr>
    </w:p>
    <w:p w14:paraId="0B8DEBC5" w14:textId="77777777" w:rsidR="003E14B5" w:rsidRPr="003E14B5" w:rsidRDefault="003E14B5" w:rsidP="003E14B5">
      <w:pPr>
        <w:spacing w:after="0" w:line="240" w:lineRule="auto"/>
        <w:rPr>
          <w:rFonts w:ascii="Franklin Gothic Book" w:eastAsia="Times New Roman" w:hAnsi="Franklin Gothic Book" w:cs="Times New Roman"/>
          <w:b/>
          <w:bCs/>
          <w:sz w:val="24"/>
        </w:rPr>
      </w:pPr>
      <w:r w:rsidRPr="003E14B5">
        <w:rPr>
          <w:rFonts w:ascii="Franklin Gothic Book" w:eastAsia="Times New Roman" w:hAnsi="Franklin Gothic Book" w:cs="Times New Roman"/>
          <w:b/>
          <w:bCs/>
          <w:sz w:val="24"/>
        </w:rPr>
        <w:t>Declaration</w:t>
      </w:r>
    </w:p>
    <w:p w14:paraId="5E9A89CE" w14:textId="77777777" w:rsidR="003E14B5" w:rsidRPr="003E14B5" w:rsidRDefault="003E14B5" w:rsidP="003E14B5">
      <w:pPr>
        <w:spacing w:after="0" w:line="240" w:lineRule="auto"/>
        <w:rPr>
          <w:rFonts w:ascii="Franklin Gothic Book" w:eastAsia="Times New Roman" w:hAnsi="Franklin Gothic Book" w:cs="Times New Roman"/>
          <w:b/>
          <w:bCs/>
          <w:sz w:val="24"/>
        </w:rPr>
      </w:pPr>
    </w:p>
    <w:p w14:paraId="69A5883D" w14:textId="77777777" w:rsidR="003E14B5" w:rsidRPr="003E14B5" w:rsidRDefault="003E14B5" w:rsidP="003E14B5">
      <w:pPr>
        <w:spacing w:after="0" w:line="240" w:lineRule="auto"/>
        <w:rPr>
          <w:rFonts w:ascii="Franklin Gothic Book" w:eastAsia="Times New Roman" w:hAnsi="Franklin Gothic Book" w:cs="Times New Roman"/>
          <w:szCs w:val="22"/>
        </w:rPr>
      </w:pPr>
      <w:r w:rsidRPr="003E14B5">
        <w:rPr>
          <w:rFonts w:ascii="Franklin Gothic Book" w:eastAsia="Times New Roman" w:hAnsi="Franklin Gothic Book" w:cs="Times New Roman"/>
          <w:szCs w:val="22"/>
        </w:rPr>
        <w:t>I confirm that the information recorded on this form is, to the best of my knowledge, an accurate and complete assessment of the potential privacy impacts of this study.</w:t>
      </w:r>
    </w:p>
    <w:p w14:paraId="0E68754A" w14:textId="77777777" w:rsidR="003E14B5" w:rsidRPr="003E14B5" w:rsidRDefault="003E14B5" w:rsidP="003E14B5">
      <w:pPr>
        <w:spacing w:after="0" w:line="240" w:lineRule="auto"/>
        <w:rPr>
          <w:rFonts w:ascii="Franklin Gothic Book" w:eastAsia="Times New Roman" w:hAnsi="Franklin Gothic Book" w:cs="Times New Roman"/>
          <w:szCs w:val="22"/>
        </w:rPr>
      </w:pPr>
    </w:p>
    <w:p w14:paraId="5868454A" w14:textId="3D49E812" w:rsidR="003E14B5" w:rsidRPr="003E14B5" w:rsidRDefault="003E14B5" w:rsidP="003E14B5">
      <w:pPr>
        <w:spacing w:after="0" w:line="240" w:lineRule="auto"/>
        <w:rPr>
          <w:rFonts w:ascii="Franklin Gothic Book" w:eastAsia="Times New Roman" w:hAnsi="Franklin Gothic Book" w:cs="Times New Roman"/>
          <w:szCs w:val="22"/>
        </w:rPr>
      </w:pPr>
      <w:r w:rsidRPr="003E14B5">
        <w:rPr>
          <w:rFonts w:ascii="Franklin Gothic Book" w:eastAsia="Times New Roman" w:hAnsi="Franklin Gothic Book" w:cs="Times New Roman"/>
          <w:szCs w:val="22"/>
        </w:rPr>
        <w:t>Name:</w:t>
      </w:r>
      <w:r w:rsidR="000E0D9F">
        <w:rPr>
          <w:rFonts w:ascii="Franklin Gothic Book" w:eastAsia="Times New Roman" w:hAnsi="Franklin Gothic Book" w:cs="Times New Roman"/>
          <w:szCs w:val="22"/>
        </w:rPr>
        <w:t xml:space="preserve"> R Leatherby</w:t>
      </w:r>
    </w:p>
    <w:p w14:paraId="33370492" w14:textId="77777777" w:rsidR="003E14B5" w:rsidRPr="003E14B5" w:rsidRDefault="003E14B5" w:rsidP="003E14B5">
      <w:pPr>
        <w:spacing w:after="0" w:line="240" w:lineRule="auto"/>
        <w:rPr>
          <w:rFonts w:ascii="Franklin Gothic Book" w:eastAsia="Times New Roman" w:hAnsi="Franklin Gothic Book" w:cs="Times New Roman"/>
          <w:szCs w:val="22"/>
        </w:rPr>
      </w:pPr>
    </w:p>
    <w:p w14:paraId="60B722F6" w14:textId="03080C5B" w:rsidR="003E14B5" w:rsidRPr="003E14B5" w:rsidRDefault="003E14B5" w:rsidP="003E14B5">
      <w:pPr>
        <w:spacing w:after="0" w:line="240" w:lineRule="auto"/>
        <w:rPr>
          <w:rFonts w:ascii="Franklin Gothic Book" w:eastAsia="Times New Roman" w:hAnsi="Franklin Gothic Book" w:cs="Times New Roman"/>
          <w:szCs w:val="22"/>
        </w:rPr>
      </w:pPr>
      <w:r w:rsidRPr="003E14B5">
        <w:rPr>
          <w:rFonts w:ascii="Franklin Gothic Book" w:eastAsia="Times New Roman" w:hAnsi="Franklin Gothic Book" w:cs="Times New Roman"/>
          <w:szCs w:val="22"/>
        </w:rPr>
        <w:t>Signature:</w:t>
      </w:r>
      <w:r w:rsidR="000E0D9F">
        <w:rPr>
          <w:rFonts w:ascii="Franklin Gothic Book" w:eastAsia="Times New Roman" w:hAnsi="Franklin Gothic Book" w:cs="Times New Roman"/>
          <w:noProof/>
          <w:szCs w:val="22"/>
        </w:rPr>
        <w:drawing>
          <wp:inline distT="0" distB="0" distL="0" distR="0" wp14:anchorId="66CEB993" wp14:editId="3F84BF29">
            <wp:extent cx="680484" cy="411211"/>
            <wp:effectExtent l="0" t="0" r="5715" b="0"/>
            <wp:docPr id="606115379" name="Picture 4" descr="A close-up of a signa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115379" name="Picture 4" descr="A close-up of a signature&#10;&#10;Description automatically generated"/>
                    <pic:cNvPicPr/>
                  </pic:nvPicPr>
                  <pic:blipFill>
                    <a:blip r:embed="rId12"/>
                    <a:stretch>
                      <a:fillRect/>
                    </a:stretch>
                  </pic:blipFill>
                  <pic:spPr>
                    <a:xfrm>
                      <a:off x="0" y="0"/>
                      <a:ext cx="698614" cy="422167"/>
                    </a:xfrm>
                    <a:prstGeom prst="rect">
                      <a:avLst/>
                    </a:prstGeom>
                  </pic:spPr>
                </pic:pic>
              </a:graphicData>
            </a:graphic>
          </wp:inline>
        </w:drawing>
      </w:r>
    </w:p>
    <w:p w14:paraId="6CC533F8" w14:textId="77777777" w:rsidR="003E14B5" w:rsidRPr="003E14B5" w:rsidRDefault="003E14B5" w:rsidP="003E14B5">
      <w:pPr>
        <w:spacing w:after="0" w:line="240" w:lineRule="auto"/>
        <w:rPr>
          <w:rFonts w:ascii="Franklin Gothic Book" w:eastAsia="Times New Roman" w:hAnsi="Franklin Gothic Book" w:cs="Times New Roman"/>
          <w:szCs w:val="22"/>
        </w:rPr>
      </w:pPr>
    </w:p>
    <w:p w14:paraId="6467B3EB" w14:textId="0EBBD7C1" w:rsidR="003E14B5" w:rsidRPr="003E14B5" w:rsidRDefault="003E14B5" w:rsidP="003E14B5">
      <w:pPr>
        <w:spacing w:after="0" w:line="240" w:lineRule="auto"/>
        <w:rPr>
          <w:rFonts w:ascii="Franklin Gothic Book" w:eastAsia="Times New Roman" w:hAnsi="Franklin Gothic Book" w:cs="Times New Roman"/>
          <w:szCs w:val="22"/>
        </w:rPr>
      </w:pPr>
      <w:r w:rsidRPr="003E14B5">
        <w:rPr>
          <w:rFonts w:ascii="Franklin Gothic Book" w:eastAsia="Times New Roman" w:hAnsi="Franklin Gothic Book" w:cs="Times New Roman"/>
          <w:szCs w:val="22"/>
        </w:rPr>
        <w:t>Date:</w:t>
      </w:r>
      <w:r w:rsidR="000E0D9F">
        <w:rPr>
          <w:rFonts w:ascii="Franklin Gothic Book" w:eastAsia="Times New Roman" w:hAnsi="Franklin Gothic Book" w:cs="Times New Roman"/>
          <w:szCs w:val="22"/>
        </w:rPr>
        <w:t xml:space="preserve"> 15/3/24</w:t>
      </w:r>
    </w:p>
    <w:p w14:paraId="796E1DE7" w14:textId="77777777" w:rsidR="003E14B5" w:rsidRPr="003E14B5" w:rsidRDefault="003E14B5" w:rsidP="003E14B5">
      <w:pPr>
        <w:spacing w:after="0" w:line="240" w:lineRule="auto"/>
        <w:rPr>
          <w:rFonts w:ascii="Franklin Gothic Book" w:eastAsia="Times New Roman" w:hAnsi="Franklin Gothic Book" w:cs="Times New Roman"/>
          <w:szCs w:val="22"/>
        </w:rPr>
      </w:pPr>
    </w:p>
    <w:p w14:paraId="107E1777" w14:textId="77777777" w:rsidR="003E14B5" w:rsidRPr="003E14B5" w:rsidRDefault="003E14B5" w:rsidP="003E14B5">
      <w:pPr>
        <w:spacing w:after="0" w:line="240" w:lineRule="auto"/>
        <w:rPr>
          <w:rFonts w:ascii="Franklin Gothic Book" w:eastAsia="Times New Roman" w:hAnsi="Franklin Gothic Book" w:cs="Times New Roman"/>
          <w:b/>
          <w:bCs/>
          <w:sz w:val="24"/>
        </w:rPr>
      </w:pPr>
    </w:p>
    <w:p w14:paraId="5056DD1D" w14:textId="77777777" w:rsidR="003E14B5" w:rsidRPr="003E14B5" w:rsidRDefault="003E14B5" w:rsidP="003E14B5">
      <w:pPr>
        <w:spacing w:after="0" w:line="240" w:lineRule="auto"/>
        <w:rPr>
          <w:rFonts w:ascii="Franklin Gothic Book" w:eastAsia="Times New Roman" w:hAnsi="Franklin Gothic Book" w:cs="Times New Roman"/>
          <w:b/>
          <w:bCs/>
          <w:sz w:val="24"/>
        </w:rPr>
      </w:pPr>
      <w:r w:rsidRPr="003E14B5">
        <w:rPr>
          <w:rFonts w:ascii="Franklin Gothic Book" w:eastAsia="Times New Roman" w:hAnsi="Franklin Gothic Book" w:cs="Times New Roman"/>
          <w:b/>
          <w:bCs/>
          <w:sz w:val="24"/>
        </w:rPr>
        <w:t>Institute Director (SGUL) or Care Group Lead (SGHFT)</w:t>
      </w:r>
    </w:p>
    <w:p w14:paraId="2F6D73CF" w14:textId="77777777" w:rsidR="003E14B5" w:rsidRPr="003E14B5" w:rsidRDefault="003E14B5" w:rsidP="003E14B5">
      <w:pPr>
        <w:spacing w:after="0" w:line="240" w:lineRule="auto"/>
        <w:rPr>
          <w:rFonts w:ascii="Franklin Gothic Book" w:eastAsia="Times New Roman" w:hAnsi="Franklin Gothic Book" w:cs="Times New Roman"/>
          <w:b/>
          <w:bCs/>
          <w:sz w:val="24"/>
        </w:rPr>
      </w:pPr>
    </w:p>
    <w:p w14:paraId="1500909D" w14:textId="135BA4CB" w:rsidR="003E14B5" w:rsidRPr="003E14B5" w:rsidRDefault="003E14B5" w:rsidP="003E14B5">
      <w:pPr>
        <w:spacing w:after="0" w:line="240" w:lineRule="auto"/>
        <w:rPr>
          <w:rFonts w:ascii="Franklin Gothic Book" w:eastAsia="Times New Roman" w:hAnsi="Franklin Gothic Book" w:cs="Times New Roman"/>
          <w:sz w:val="24"/>
        </w:rPr>
      </w:pPr>
      <w:r w:rsidRPr="003E14B5">
        <w:rPr>
          <w:rFonts w:ascii="Franklin Gothic Book" w:eastAsia="Times New Roman" w:hAnsi="Franklin Gothic Book" w:cs="Times New Roman"/>
          <w:sz w:val="24"/>
        </w:rPr>
        <w:t>Name:</w:t>
      </w:r>
      <w:r w:rsidR="000E0D9F">
        <w:rPr>
          <w:rFonts w:ascii="Franklin Gothic Book" w:eastAsia="Times New Roman" w:hAnsi="Franklin Gothic Book" w:cs="Times New Roman"/>
          <w:sz w:val="24"/>
        </w:rPr>
        <w:t xml:space="preserve"> P Holt</w:t>
      </w:r>
    </w:p>
    <w:p w14:paraId="51B8844B" w14:textId="77777777" w:rsidR="003E14B5" w:rsidRPr="003E14B5" w:rsidRDefault="003E14B5" w:rsidP="003E14B5">
      <w:pPr>
        <w:spacing w:after="0" w:line="240" w:lineRule="auto"/>
        <w:rPr>
          <w:rFonts w:ascii="Franklin Gothic Book" w:eastAsia="Times New Roman" w:hAnsi="Franklin Gothic Book" w:cs="Times New Roman"/>
          <w:sz w:val="24"/>
        </w:rPr>
      </w:pPr>
    </w:p>
    <w:p w14:paraId="2EB7FFFF" w14:textId="20AA8161" w:rsidR="003E14B5" w:rsidRPr="003E14B5" w:rsidRDefault="003E14B5" w:rsidP="003E14B5">
      <w:pPr>
        <w:spacing w:after="0" w:line="240" w:lineRule="auto"/>
        <w:rPr>
          <w:rFonts w:ascii="Franklin Gothic Book" w:eastAsia="Times New Roman" w:hAnsi="Franklin Gothic Book" w:cs="Times New Roman"/>
          <w:sz w:val="24"/>
        </w:rPr>
      </w:pPr>
      <w:r w:rsidRPr="003E14B5">
        <w:rPr>
          <w:rFonts w:ascii="Franklin Gothic Book" w:eastAsia="Times New Roman" w:hAnsi="Franklin Gothic Book" w:cs="Times New Roman"/>
          <w:sz w:val="24"/>
        </w:rPr>
        <w:t>Signature:</w:t>
      </w:r>
      <w:r w:rsidR="000E0D9F">
        <w:rPr>
          <w:rFonts w:ascii="Franklin Gothic Book" w:eastAsia="Times New Roman" w:hAnsi="Franklin Gothic Book" w:cs="Times New Roman"/>
          <w:noProof/>
          <w:sz w:val="24"/>
        </w:rPr>
        <w:drawing>
          <wp:inline distT="0" distB="0" distL="0" distR="0" wp14:anchorId="48323BF5" wp14:editId="7DCFBB76">
            <wp:extent cx="488523" cy="361507"/>
            <wp:effectExtent l="0" t="0" r="0" b="0"/>
            <wp:docPr id="1265987910" name="Picture 5" descr="A close-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987910" name="Picture 5" descr="A close-up of a logo&#10;&#10;Description automatically generated"/>
                    <pic:cNvPicPr/>
                  </pic:nvPicPr>
                  <pic:blipFill>
                    <a:blip r:embed="rId21"/>
                    <a:stretch>
                      <a:fillRect/>
                    </a:stretch>
                  </pic:blipFill>
                  <pic:spPr>
                    <a:xfrm>
                      <a:off x="0" y="0"/>
                      <a:ext cx="508713" cy="376448"/>
                    </a:xfrm>
                    <a:prstGeom prst="rect">
                      <a:avLst/>
                    </a:prstGeom>
                  </pic:spPr>
                </pic:pic>
              </a:graphicData>
            </a:graphic>
          </wp:inline>
        </w:drawing>
      </w:r>
    </w:p>
    <w:p w14:paraId="63E4AFCD" w14:textId="77777777" w:rsidR="003E14B5" w:rsidRPr="003E14B5" w:rsidRDefault="003E14B5" w:rsidP="003E14B5">
      <w:pPr>
        <w:spacing w:after="0" w:line="240" w:lineRule="auto"/>
        <w:rPr>
          <w:rFonts w:ascii="Franklin Gothic Book" w:eastAsia="Times New Roman" w:hAnsi="Franklin Gothic Book" w:cs="Times New Roman"/>
          <w:sz w:val="24"/>
        </w:rPr>
      </w:pPr>
    </w:p>
    <w:p w14:paraId="57394754" w14:textId="3FB0C334" w:rsidR="003E14B5" w:rsidRPr="003E14B5" w:rsidRDefault="003E14B5" w:rsidP="003E14B5">
      <w:pPr>
        <w:spacing w:after="0" w:line="240" w:lineRule="auto"/>
        <w:rPr>
          <w:rFonts w:ascii="Franklin Gothic Book" w:eastAsia="Times New Roman" w:hAnsi="Franklin Gothic Book" w:cs="Times New Roman"/>
          <w:sz w:val="24"/>
        </w:rPr>
      </w:pPr>
      <w:r w:rsidRPr="003E14B5">
        <w:rPr>
          <w:rFonts w:ascii="Franklin Gothic Book" w:eastAsia="Times New Roman" w:hAnsi="Franklin Gothic Book" w:cs="Times New Roman"/>
          <w:sz w:val="24"/>
        </w:rPr>
        <w:t>Date:</w:t>
      </w:r>
      <w:r w:rsidR="000E0D9F">
        <w:rPr>
          <w:rFonts w:ascii="Franklin Gothic Book" w:eastAsia="Times New Roman" w:hAnsi="Franklin Gothic Book" w:cs="Times New Roman"/>
          <w:sz w:val="24"/>
        </w:rPr>
        <w:t xml:space="preserve"> 15/3/24</w:t>
      </w:r>
    </w:p>
    <w:p w14:paraId="3B0F0974" w14:textId="4AEA7092" w:rsidR="00D760D0" w:rsidRDefault="00D760D0" w:rsidP="003E14B5">
      <w:pPr>
        <w:spacing w:after="0" w:line="240" w:lineRule="auto"/>
        <w:rPr>
          <w:rFonts w:ascii="Franklin Gothic Book" w:eastAsia="Times New Roman" w:hAnsi="Franklin Gothic Book" w:cs="Times New Roman"/>
          <w:szCs w:val="22"/>
        </w:rPr>
      </w:pPr>
    </w:p>
    <w:sectPr w:rsidR="00D760D0" w:rsidSect="00AB10BA">
      <w:footerReference w:type="default" r:id="rId22"/>
      <w:headerReference w:type="first" r:id="rId23"/>
      <w:pgSz w:w="11900" w:h="16840"/>
      <w:pgMar w:top="1985" w:right="964" w:bottom="1134" w:left="964" w:header="708" w:footer="0" w:gutter="0"/>
      <w:pgNumType w:start="8"/>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C1D522" w14:textId="77777777" w:rsidR="00795AF0" w:rsidRDefault="00795AF0" w:rsidP="00234F6D">
      <w:r>
        <w:separator/>
      </w:r>
    </w:p>
  </w:endnote>
  <w:endnote w:type="continuationSeparator" w:id="0">
    <w:p w14:paraId="68BF876B" w14:textId="77777777" w:rsidR="00795AF0" w:rsidRDefault="00795AF0" w:rsidP="00234F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MS PGothic">
    <w:panose1 w:val="020B0600070205080204"/>
    <w:charset w:val="80"/>
    <w:family w:val="swiss"/>
    <w:pitch w:val="variable"/>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Times Roman">
    <w:altName w:val="Times New Roman"/>
    <w:panose1 w:val="020B0604020202020204"/>
    <w:charset w:val="00"/>
    <w:family w:val="roman"/>
    <w:pitch w:val="variable"/>
    <w:sig w:usb0="00000003" w:usb1="00000000" w:usb2="00000000" w:usb3="00000000" w:csb0="00000001" w:csb1="00000000"/>
  </w:font>
  <w:font w:name="Lucida Grande">
    <w:altName w:val="Segoe UI"/>
    <w:panose1 w:val="020B0600040502020204"/>
    <w:charset w:val="00"/>
    <w:family w:val="swiss"/>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Courier">
    <w:panose1 w:val="02070309020205020404"/>
    <w:charset w:val="00"/>
    <w:family w:val="modern"/>
    <w:pitch w:val="fixed"/>
    <w:sig w:usb0="00000003" w:usb1="00000000" w:usb2="00000000" w:usb3="00000000" w:csb0="00000001" w:csb1="00000000"/>
  </w:font>
  <w:font w:name="CG Times">
    <w:altName w:val="Times New Roman"/>
    <w:panose1 w:val="020B0604020202020204"/>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Franklin Gothic Book">
    <w:panose1 w:val="020B05030201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B1CDAD" w14:textId="77777777" w:rsidR="004C6F3C" w:rsidRPr="003C7C88" w:rsidRDefault="004C6F3C" w:rsidP="00B70280">
    <w:pPr>
      <w:pStyle w:val="Footer"/>
      <w:jc w:val="right"/>
      <w:rPr>
        <w:sz w:val="18"/>
        <w:szCs w:val="18"/>
      </w:rPr>
    </w:pPr>
    <w:r w:rsidRPr="003C7C88">
      <w:rPr>
        <w:sz w:val="18"/>
        <w:szCs w:val="18"/>
      </w:rPr>
      <w:t>Protocol Version and Date</w:t>
    </w:r>
  </w:p>
  <w:p w14:paraId="292C5BB6" w14:textId="77777777" w:rsidR="004C6F3C" w:rsidRPr="003C7C88" w:rsidRDefault="004C6F3C" w:rsidP="00B70280">
    <w:pPr>
      <w:pStyle w:val="Footer"/>
      <w:jc w:val="right"/>
      <w:rPr>
        <w:sz w:val="18"/>
        <w:szCs w:val="18"/>
      </w:rPr>
    </w:pPr>
    <w:r w:rsidRPr="003C7C88">
      <w:rPr>
        <w:sz w:val="18"/>
        <w:szCs w:val="18"/>
      </w:rPr>
      <w:t xml:space="preserve">Page </w:t>
    </w:r>
    <w:r w:rsidRPr="003C7C88">
      <w:rPr>
        <w:b/>
        <w:bCs/>
        <w:sz w:val="18"/>
        <w:szCs w:val="18"/>
      </w:rPr>
      <w:fldChar w:fldCharType="begin"/>
    </w:r>
    <w:r w:rsidRPr="003C7C88">
      <w:rPr>
        <w:b/>
        <w:bCs/>
        <w:sz w:val="18"/>
        <w:szCs w:val="18"/>
      </w:rPr>
      <w:instrText xml:space="preserve"> PAGE  \* Arabic  \* MERGEFORMAT </w:instrText>
    </w:r>
    <w:r w:rsidRPr="003C7C88">
      <w:rPr>
        <w:b/>
        <w:bCs/>
        <w:sz w:val="18"/>
        <w:szCs w:val="18"/>
      </w:rPr>
      <w:fldChar w:fldCharType="separate"/>
    </w:r>
    <w:r w:rsidR="006B13A3">
      <w:rPr>
        <w:b/>
        <w:bCs/>
        <w:noProof/>
        <w:sz w:val="18"/>
        <w:szCs w:val="18"/>
      </w:rPr>
      <w:t>1</w:t>
    </w:r>
    <w:r w:rsidRPr="003C7C88">
      <w:rPr>
        <w:b/>
        <w:bCs/>
        <w:sz w:val="18"/>
        <w:szCs w:val="18"/>
      </w:rPr>
      <w:fldChar w:fldCharType="end"/>
    </w:r>
    <w:r w:rsidRPr="003C7C88">
      <w:rPr>
        <w:sz w:val="18"/>
        <w:szCs w:val="18"/>
      </w:rPr>
      <w:t xml:space="preserve"> of </w:t>
    </w:r>
    <w:r w:rsidRPr="003C7C88">
      <w:rPr>
        <w:b/>
        <w:bCs/>
        <w:sz w:val="18"/>
        <w:szCs w:val="18"/>
      </w:rPr>
      <w:fldChar w:fldCharType="begin"/>
    </w:r>
    <w:r w:rsidRPr="003C7C88">
      <w:rPr>
        <w:b/>
        <w:bCs/>
        <w:sz w:val="18"/>
        <w:szCs w:val="18"/>
      </w:rPr>
      <w:instrText xml:space="preserve"> NUMPAGES  \* Arabic  \* MERGEFORMAT </w:instrText>
    </w:r>
    <w:r w:rsidRPr="003C7C88">
      <w:rPr>
        <w:b/>
        <w:bCs/>
        <w:sz w:val="18"/>
        <w:szCs w:val="18"/>
      </w:rPr>
      <w:fldChar w:fldCharType="separate"/>
    </w:r>
    <w:r w:rsidR="006B13A3">
      <w:rPr>
        <w:b/>
        <w:bCs/>
        <w:noProof/>
        <w:sz w:val="18"/>
        <w:szCs w:val="18"/>
      </w:rPr>
      <w:t>20</w:t>
    </w:r>
    <w:r w:rsidRPr="003C7C88">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79322233"/>
      <w:docPartObj>
        <w:docPartGallery w:val="Page Numbers (Bottom of Page)"/>
        <w:docPartUnique/>
      </w:docPartObj>
    </w:sdtPr>
    <w:sdtEndPr>
      <w:rPr>
        <w:noProof/>
      </w:rPr>
    </w:sdtEndPr>
    <w:sdtContent>
      <w:p w14:paraId="7A8B4A99" w14:textId="77777777" w:rsidR="004C6F3C" w:rsidRDefault="004C6F3C">
        <w:pPr>
          <w:pStyle w:val="Footer"/>
          <w:jc w:val="center"/>
        </w:pPr>
        <w:r>
          <w:fldChar w:fldCharType="begin"/>
        </w:r>
        <w:r>
          <w:instrText xml:space="preserve"> PAGE   \* MERGEFORMAT </w:instrText>
        </w:r>
        <w:r>
          <w:fldChar w:fldCharType="separate"/>
        </w:r>
        <w:r>
          <w:rPr>
            <w:noProof/>
          </w:rPr>
          <w:t>ii</w:t>
        </w:r>
        <w:r>
          <w:rPr>
            <w:noProof/>
          </w:rPr>
          <w:fldChar w:fldCharType="end"/>
        </w:r>
      </w:p>
    </w:sdtContent>
  </w:sdt>
  <w:p w14:paraId="4CB9BA6E" w14:textId="77777777" w:rsidR="004C6F3C" w:rsidRDefault="004C6F3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74824902"/>
      <w:docPartObj>
        <w:docPartGallery w:val="Page Numbers (Bottom of Page)"/>
        <w:docPartUnique/>
      </w:docPartObj>
    </w:sdtPr>
    <w:sdtEndPr>
      <w:rPr>
        <w:noProof/>
      </w:rPr>
    </w:sdtEndPr>
    <w:sdtContent>
      <w:p w14:paraId="61C9AD1C" w14:textId="77777777" w:rsidR="004C6F3C" w:rsidRPr="003C7C88" w:rsidRDefault="004C6F3C" w:rsidP="003C7C88">
        <w:pPr>
          <w:pStyle w:val="Footer"/>
          <w:jc w:val="right"/>
          <w:rPr>
            <w:sz w:val="18"/>
            <w:szCs w:val="18"/>
          </w:rPr>
        </w:pPr>
        <w:r w:rsidRPr="003C7C88">
          <w:rPr>
            <w:sz w:val="18"/>
            <w:szCs w:val="18"/>
          </w:rPr>
          <w:t xml:space="preserve"> Protocol Version and Date</w:t>
        </w:r>
      </w:p>
      <w:p w14:paraId="1103005D" w14:textId="77777777" w:rsidR="004C6F3C" w:rsidRPr="003C7C88" w:rsidRDefault="004C6F3C" w:rsidP="003C7C88">
        <w:pPr>
          <w:pStyle w:val="Footer"/>
          <w:jc w:val="right"/>
          <w:rPr>
            <w:sz w:val="18"/>
            <w:szCs w:val="18"/>
          </w:rPr>
        </w:pPr>
        <w:r w:rsidRPr="003C7C88">
          <w:rPr>
            <w:sz w:val="18"/>
            <w:szCs w:val="18"/>
          </w:rPr>
          <w:t xml:space="preserve">Page </w:t>
        </w:r>
        <w:r w:rsidRPr="003C7C88">
          <w:rPr>
            <w:b/>
            <w:bCs/>
            <w:sz w:val="18"/>
            <w:szCs w:val="18"/>
          </w:rPr>
          <w:t>7</w:t>
        </w:r>
        <w:r w:rsidRPr="003C7C88">
          <w:rPr>
            <w:sz w:val="18"/>
            <w:szCs w:val="18"/>
          </w:rPr>
          <w:t xml:space="preserve"> of </w:t>
        </w:r>
        <w:r w:rsidRPr="003C7C88">
          <w:rPr>
            <w:b/>
            <w:bCs/>
            <w:sz w:val="18"/>
            <w:szCs w:val="18"/>
          </w:rPr>
          <w:fldChar w:fldCharType="begin"/>
        </w:r>
        <w:r w:rsidRPr="003C7C88">
          <w:rPr>
            <w:b/>
            <w:bCs/>
            <w:sz w:val="18"/>
            <w:szCs w:val="18"/>
          </w:rPr>
          <w:instrText xml:space="preserve"> NUMPAGES  \* Arabic  \* MERGEFORMAT </w:instrText>
        </w:r>
        <w:r w:rsidRPr="003C7C88">
          <w:rPr>
            <w:b/>
            <w:bCs/>
            <w:sz w:val="18"/>
            <w:szCs w:val="18"/>
          </w:rPr>
          <w:fldChar w:fldCharType="separate"/>
        </w:r>
        <w:r w:rsidR="006B13A3">
          <w:rPr>
            <w:b/>
            <w:bCs/>
            <w:noProof/>
            <w:sz w:val="18"/>
            <w:szCs w:val="18"/>
          </w:rPr>
          <w:t>20</w:t>
        </w:r>
        <w:r w:rsidRPr="003C7C88">
          <w:rPr>
            <w:b/>
            <w:bCs/>
            <w:sz w:val="18"/>
            <w:szCs w:val="18"/>
          </w:rPr>
          <w:fldChar w:fldCharType="end"/>
        </w:r>
      </w:p>
      <w:p w14:paraId="3B31A68F" w14:textId="77777777" w:rsidR="004C6F3C" w:rsidRDefault="004C6F3C" w:rsidP="003C7C88">
        <w:pPr>
          <w:pStyle w:val="Footer"/>
          <w:jc w:val="right"/>
        </w:pPr>
      </w:p>
      <w:p w14:paraId="7ACF8D51" w14:textId="77777777" w:rsidR="004C6F3C" w:rsidRDefault="00000000">
        <w:pPr>
          <w:pStyle w:val="Footer"/>
          <w:jc w:val="center"/>
        </w:pPr>
      </w:p>
    </w:sdtContent>
  </w:sdt>
  <w:p w14:paraId="076D66AC" w14:textId="77777777" w:rsidR="004C6F3C" w:rsidRDefault="004C6F3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8720105"/>
      <w:docPartObj>
        <w:docPartGallery w:val="Page Numbers (Bottom of Page)"/>
        <w:docPartUnique/>
      </w:docPartObj>
    </w:sdtPr>
    <w:sdtEndPr>
      <w:rPr>
        <w:noProof/>
        <w:sz w:val="18"/>
        <w:szCs w:val="18"/>
      </w:rPr>
    </w:sdtEndPr>
    <w:sdtContent>
      <w:p w14:paraId="62127180" w14:textId="77777777" w:rsidR="004C6F3C" w:rsidRPr="003C7C88" w:rsidRDefault="004C6F3C" w:rsidP="00B70280">
        <w:pPr>
          <w:tabs>
            <w:tab w:val="center" w:pos="4513"/>
            <w:tab w:val="right" w:pos="9026"/>
          </w:tabs>
          <w:spacing w:after="0" w:line="240" w:lineRule="auto"/>
          <w:jc w:val="center"/>
          <w:rPr>
            <w:rFonts w:ascii="Tahoma" w:eastAsia="Times New Roman" w:hAnsi="Tahoma" w:cs="Tahoma"/>
            <w:color w:val="FF0000"/>
            <w:sz w:val="18"/>
            <w:szCs w:val="18"/>
          </w:rPr>
        </w:pPr>
      </w:p>
      <w:p w14:paraId="789937CE" w14:textId="77777777" w:rsidR="004C6F3C" w:rsidRPr="00B70280" w:rsidRDefault="004C6F3C" w:rsidP="00B70280">
        <w:pPr>
          <w:tabs>
            <w:tab w:val="center" w:pos="4513"/>
            <w:tab w:val="right" w:pos="9026"/>
          </w:tabs>
          <w:spacing w:after="0" w:line="240" w:lineRule="auto"/>
          <w:jc w:val="right"/>
          <w:rPr>
            <w:rFonts w:eastAsia="Times New Roman" w:cstheme="minorHAnsi"/>
            <w:color w:val="FF0000"/>
            <w:sz w:val="18"/>
            <w:szCs w:val="18"/>
          </w:rPr>
        </w:pPr>
        <w:r w:rsidRPr="003C7C88">
          <w:rPr>
            <w:rFonts w:eastAsia="Times New Roman" w:cstheme="minorHAnsi"/>
            <w:sz w:val="18"/>
            <w:szCs w:val="18"/>
          </w:rPr>
          <w:t>Protocol Version and Date</w:t>
        </w:r>
      </w:p>
      <w:p w14:paraId="28FEC0CA" w14:textId="2C3E0DB9" w:rsidR="004C6F3C" w:rsidRPr="003C7C88" w:rsidRDefault="00E11D2F" w:rsidP="00B70280">
        <w:pPr>
          <w:pStyle w:val="Footer"/>
          <w:jc w:val="right"/>
          <w:rPr>
            <w:sz w:val="18"/>
            <w:szCs w:val="18"/>
          </w:rPr>
        </w:pPr>
        <w:r w:rsidRPr="00E11D2F">
          <w:rPr>
            <w:sz w:val="18"/>
            <w:szCs w:val="18"/>
          </w:rPr>
          <w:t xml:space="preserve">Page </w:t>
        </w:r>
        <w:r w:rsidRPr="00E11D2F">
          <w:rPr>
            <w:b/>
            <w:bCs/>
            <w:sz w:val="18"/>
            <w:szCs w:val="18"/>
          </w:rPr>
          <w:fldChar w:fldCharType="begin"/>
        </w:r>
        <w:r w:rsidRPr="00E11D2F">
          <w:rPr>
            <w:b/>
            <w:bCs/>
            <w:sz w:val="18"/>
            <w:szCs w:val="18"/>
          </w:rPr>
          <w:instrText xml:space="preserve"> PAGE  \* Arabic  \* MERGEFORMAT </w:instrText>
        </w:r>
        <w:r w:rsidRPr="00E11D2F">
          <w:rPr>
            <w:b/>
            <w:bCs/>
            <w:sz w:val="18"/>
            <w:szCs w:val="18"/>
          </w:rPr>
          <w:fldChar w:fldCharType="separate"/>
        </w:r>
        <w:r w:rsidRPr="00E11D2F">
          <w:rPr>
            <w:b/>
            <w:bCs/>
            <w:noProof/>
            <w:sz w:val="18"/>
            <w:szCs w:val="18"/>
          </w:rPr>
          <w:t>1</w:t>
        </w:r>
        <w:r w:rsidRPr="00E11D2F">
          <w:rPr>
            <w:b/>
            <w:bCs/>
            <w:sz w:val="18"/>
            <w:szCs w:val="18"/>
          </w:rPr>
          <w:fldChar w:fldCharType="end"/>
        </w:r>
        <w:r w:rsidRPr="00E11D2F">
          <w:rPr>
            <w:sz w:val="18"/>
            <w:szCs w:val="18"/>
          </w:rPr>
          <w:t xml:space="preserve"> of </w:t>
        </w:r>
        <w:r w:rsidRPr="00E11D2F">
          <w:rPr>
            <w:b/>
            <w:bCs/>
            <w:sz w:val="18"/>
            <w:szCs w:val="18"/>
          </w:rPr>
          <w:fldChar w:fldCharType="begin"/>
        </w:r>
        <w:r w:rsidRPr="00E11D2F">
          <w:rPr>
            <w:b/>
            <w:bCs/>
            <w:sz w:val="18"/>
            <w:szCs w:val="18"/>
          </w:rPr>
          <w:instrText xml:space="preserve"> NUMPAGES  \* Arabic  \* MERGEFORMAT </w:instrText>
        </w:r>
        <w:r w:rsidRPr="00E11D2F">
          <w:rPr>
            <w:b/>
            <w:bCs/>
            <w:sz w:val="18"/>
            <w:szCs w:val="18"/>
          </w:rPr>
          <w:fldChar w:fldCharType="separate"/>
        </w:r>
        <w:r w:rsidRPr="00E11D2F">
          <w:rPr>
            <w:b/>
            <w:bCs/>
            <w:noProof/>
            <w:sz w:val="18"/>
            <w:szCs w:val="18"/>
          </w:rPr>
          <w:t>2</w:t>
        </w:r>
        <w:r w:rsidRPr="00E11D2F">
          <w:rPr>
            <w:b/>
            <w:bCs/>
            <w:sz w:val="18"/>
            <w:szCs w:val="18"/>
          </w:rPr>
          <w:fldChar w:fldCharType="end"/>
        </w:r>
      </w:p>
    </w:sdtContent>
  </w:sdt>
  <w:p w14:paraId="5036CF09" w14:textId="77777777" w:rsidR="004C6F3C" w:rsidRDefault="004C6F3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5268F0" w14:textId="77777777" w:rsidR="00795AF0" w:rsidRDefault="00795AF0" w:rsidP="00234F6D">
      <w:r>
        <w:separator/>
      </w:r>
    </w:p>
  </w:footnote>
  <w:footnote w:type="continuationSeparator" w:id="0">
    <w:p w14:paraId="48E65549" w14:textId="77777777" w:rsidR="00795AF0" w:rsidRDefault="00795AF0" w:rsidP="00234F6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D9EE38" w14:textId="77777777" w:rsidR="004C6F3C" w:rsidRPr="00B70280" w:rsidRDefault="004C6F3C" w:rsidP="00B70280">
    <w:pPr>
      <w:spacing w:after="240" w:line="264" w:lineRule="auto"/>
      <w:jc w:val="right"/>
      <w:rPr>
        <w:rFonts w:ascii="Calibri" w:eastAsia="Times New Roman" w:hAnsi="Calibri" w:cs="Times New Roman"/>
        <w:sz w:val="23"/>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C9110A" w14:textId="77777777" w:rsidR="004C6F3C" w:rsidRDefault="004C6F3C">
    <w:pPr>
      <w:pStyle w:val="Header"/>
    </w:pPr>
  </w:p>
  <w:tbl>
    <w:tblPr>
      <w:tblW w:w="0" w:type="auto"/>
      <w:tblLayout w:type="fixed"/>
      <w:tblLook w:val="0000" w:firstRow="0" w:lastRow="0" w:firstColumn="0" w:lastColumn="0" w:noHBand="0" w:noVBand="0"/>
    </w:tblPr>
    <w:tblGrid>
      <w:gridCol w:w="9600"/>
    </w:tblGrid>
    <w:tr w:rsidR="00BD7694" w14:paraId="3A938D37" w14:textId="77777777" w:rsidTr="001F64B2">
      <w:tc>
        <w:tcPr>
          <w:tcW w:w="9600" w:type="dxa"/>
          <w:vAlign w:val="center"/>
        </w:tcPr>
        <w:p w14:paraId="3DD2CA22" w14:textId="77777777" w:rsidR="00BD7694" w:rsidRPr="003C12DB" w:rsidRDefault="00BD7694" w:rsidP="00475FDA">
          <w:pPr>
            <w:pStyle w:val="Heading5"/>
            <w:rPr>
              <w:rFonts w:cs="Arial"/>
              <w:sz w:val="16"/>
              <w:szCs w:val="16"/>
            </w:rPr>
          </w:pPr>
        </w:p>
        <w:p w14:paraId="5AA14EDF" w14:textId="77777777" w:rsidR="00BD7694" w:rsidRPr="003C12DB" w:rsidRDefault="00BD7694" w:rsidP="00475FDA">
          <w:pPr>
            <w:pStyle w:val="Heading5"/>
            <w:rPr>
              <w:rFonts w:cs="Arial"/>
              <w:sz w:val="16"/>
              <w:szCs w:val="16"/>
            </w:rPr>
          </w:pPr>
        </w:p>
        <w:p w14:paraId="7F92B76B" w14:textId="310927F1" w:rsidR="00BD7694" w:rsidRPr="003C12DB" w:rsidRDefault="00BD7694" w:rsidP="00BD7694">
          <w:pPr>
            <w:tabs>
              <w:tab w:val="center" w:pos="4692"/>
            </w:tabs>
            <w:suppressAutoHyphens/>
            <w:rPr>
              <w:rFonts w:ascii="Arial" w:hAnsi="Arial" w:cs="Arial"/>
              <w:b/>
              <w:color w:val="000000"/>
              <w:spacing w:val="-3"/>
              <w:sz w:val="16"/>
              <w:szCs w:val="16"/>
            </w:rPr>
          </w:pPr>
          <w:r>
            <w:rPr>
              <w:rFonts w:cstheme="minorHAnsi"/>
            </w:rPr>
            <w:t>Systematic</w:t>
          </w:r>
          <w:r w:rsidRPr="00D1523A">
            <w:rPr>
              <w:rFonts w:cstheme="minorHAnsi"/>
            </w:rPr>
            <w:t xml:space="preserve"> review and meta-analysis</w:t>
          </w:r>
          <w:r>
            <w:rPr>
              <w:rFonts w:cstheme="minorHAnsi"/>
            </w:rPr>
            <w:t xml:space="preserve"> </w:t>
          </w:r>
          <w:r w:rsidRPr="00D1523A">
            <w:rPr>
              <w:rFonts w:cstheme="minorHAnsi"/>
            </w:rPr>
            <w:t xml:space="preserve">of core outcomes in </w:t>
          </w:r>
          <w:proofErr w:type="spellStart"/>
          <w:r w:rsidRPr="00D1523A">
            <w:rPr>
              <w:rFonts w:cstheme="minorHAnsi"/>
            </w:rPr>
            <w:t>dysva</w:t>
          </w:r>
          <w:r>
            <w:rPr>
              <w:rFonts w:cstheme="minorHAnsi"/>
            </w:rPr>
            <w:t>s</w:t>
          </w:r>
          <w:r w:rsidRPr="00D1523A">
            <w:rPr>
              <w:rFonts w:cstheme="minorHAnsi"/>
            </w:rPr>
            <w:t>cular</w:t>
          </w:r>
          <w:proofErr w:type="spellEnd"/>
          <w:r w:rsidRPr="00D1523A">
            <w:rPr>
              <w:rFonts w:cstheme="minorHAnsi"/>
            </w:rPr>
            <w:t xml:space="preserve"> and diabetes related major lower limb amputation</w:t>
          </w:r>
          <w:r w:rsidRPr="003C12DB">
            <w:rPr>
              <w:rFonts w:ascii="Arial" w:hAnsi="Arial" w:cs="Arial"/>
              <w:b/>
              <w:sz w:val="16"/>
              <w:szCs w:val="16"/>
            </w:rPr>
            <w:t xml:space="preserve">                          </w:t>
          </w:r>
        </w:p>
      </w:tc>
    </w:tr>
  </w:tbl>
  <w:p w14:paraId="499D4EDF" w14:textId="77777777" w:rsidR="004C6F3C" w:rsidRDefault="004C6F3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B8F397" w14:textId="77777777" w:rsidR="004C6F3C" w:rsidRPr="00AA5A12" w:rsidRDefault="004C6F3C" w:rsidP="00AA5A1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D48D3E" w14:textId="77777777" w:rsidR="004C6F3C" w:rsidRPr="00234F6D" w:rsidRDefault="004C6F3C" w:rsidP="00BE008E">
    <w:r>
      <w:rPr>
        <w:noProof/>
        <w:lang w:eastAsia="en-GB"/>
      </w:rPr>
      <w:drawing>
        <wp:anchor distT="0" distB="0" distL="114300" distR="114300" simplePos="0" relativeHeight="251667456" behindDoc="0" locked="0" layoutInCell="1" allowOverlap="1" wp14:anchorId="078C04FD" wp14:editId="21A8039A">
          <wp:simplePos x="0" y="0"/>
          <wp:positionH relativeFrom="column">
            <wp:posOffset>3304540</wp:posOffset>
          </wp:positionH>
          <wp:positionV relativeFrom="paragraph">
            <wp:posOffset>6350</wp:posOffset>
          </wp:positionV>
          <wp:extent cx="3042920" cy="753745"/>
          <wp:effectExtent l="0" t="0" r="5080" b="0"/>
          <wp:wrapTopAndBottom/>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HS_HRA-logo.psd"/>
                  <pic:cNvPicPr/>
                </pic:nvPicPr>
                <pic:blipFill>
                  <a:blip r:embed="rId1">
                    <a:extLst>
                      <a:ext uri="{28A0092B-C50C-407E-A947-70E740481C1C}">
                        <a14:useLocalDpi xmlns:a14="http://schemas.microsoft.com/office/drawing/2010/main" val="0"/>
                      </a:ext>
                    </a:extLst>
                  </a:blip>
                  <a:stretch>
                    <a:fillRect/>
                  </a:stretch>
                </pic:blipFill>
                <pic:spPr>
                  <a:xfrm>
                    <a:off x="0" y="0"/>
                    <a:ext cx="3042920" cy="75374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C7AE3"/>
    <w:multiLevelType w:val="hybridMultilevel"/>
    <w:tmpl w:val="7B26CB1C"/>
    <w:lvl w:ilvl="0" w:tplc="C238794A">
      <w:start w:val="1"/>
      <w:numFmt w:val="bullet"/>
      <w:lvlText w:val=""/>
      <w:lvlJc w:val="left"/>
      <w:pPr>
        <w:tabs>
          <w:tab w:val="num" w:pos="895"/>
        </w:tabs>
        <w:ind w:left="895"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3847C28"/>
    <w:multiLevelType w:val="hybridMultilevel"/>
    <w:tmpl w:val="DF36A7B6"/>
    <w:lvl w:ilvl="0" w:tplc="C238794A">
      <w:start w:val="1"/>
      <w:numFmt w:val="bullet"/>
      <w:lvlText w:val=""/>
      <w:lvlJc w:val="left"/>
      <w:pPr>
        <w:tabs>
          <w:tab w:val="num" w:pos="895"/>
        </w:tabs>
        <w:ind w:left="895"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63B3E86"/>
    <w:multiLevelType w:val="hybridMultilevel"/>
    <w:tmpl w:val="C2223C38"/>
    <w:lvl w:ilvl="0" w:tplc="C238794A">
      <w:start w:val="1"/>
      <w:numFmt w:val="bullet"/>
      <w:lvlText w:val=""/>
      <w:lvlJc w:val="left"/>
      <w:pPr>
        <w:tabs>
          <w:tab w:val="num" w:pos="955"/>
        </w:tabs>
        <w:ind w:left="955" w:hanging="360"/>
      </w:pPr>
      <w:rPr>
        <w:rFonts w:ascii="Symbol" w:hAnsi="Symbol" w:hint="default"/>
      </w:rPr>
    </w:lvl>
    <w:lvl w:ilvl="1" w:tplc="08090003" w:tentative="1">
      <w:start w:val="1"/>
      <w:numFmt w:val="bullet"/>
      <w:lvlText w:val="o"/>
      <w:lvlJc w:val="left"/>
      <w:pPr>
        <w:tabs>
          <w:tab w:val="num" w:pos="1500"/>
        </w:tabs>
        <w:ind w:left="1500" w:hanging="360"/>
      </w:pPr>
      <w:rPr>
        <w:rFonts w:ascii="Courier New" w:hAnsi="Courier New" w:cs="Courier New" w:hint="default"/>
      </w:rPr>
    </w:lvl>
    <w:lvl w:ilvl="2" w:tplc="08090005" w:tentative="1">
      <w:start w:val="1"/>
      <w:numFmt w:val="bullet"/>
      <w:lvlText w:val=""/>
      <w:lvlJc w:val="left"/>
      <w:pPr>
        <w:tabs>
          <w:tab w:val="num" w:pos="2220"/>
        </w:tabs>
        <w:ind w:left="2220" w:hanging="360"/>
      </w:pPr>
      <w:rPr>
        <w:rFonts w:ascii="Wingdings" w:hAnsi="Wingdings" w:hint="default"/>
      </w:rPr>
    </w:lvl>
    <w:lvl w:ilvl="3" w:tplc="08090001" w:tentative="1">
      <w:start w:val="1"/>
      <w:numFmt w:val="bullet"/>
      <w:lvlText w:val=""/>
      <w:lvlJc w:val="left"/>
      <w:pPr>
        <w:tabs>
          <w:tab w:val="num" w:pos="2940"/>
        </w:tabs>
        <w:ind w:left="2940" w:hanging="360"/>
      </w:pPr>
      <w:rPr>
        <w:rFonts w:ascii="Symbol" w:hAnsi="Symbol" w:hint="default"/>
      </w:rPr>
    </w:lvl>
    <w:lvl w:ilvl="4" w:tplc="08090003" w:tentative="1">
      <w:start w:val="1"/>
      <w:numFmt w:val="bullet"/>
      <w:lvlText w:val="o"/>
      <w:lvlJc w:val="left"/>
      <w:pPr>
        <w:tabs>
          <w:tab w:val="num" w:pos="3660"/>
        </w:tabs>
        <w:ind w:left="3660" w:hanging="360"/>
      </w:pPr>
      <w:rPr>
        <w:rFonts w:ascii="Courier New" w:hAnsi="Courier New" w:cs="Courier New" w:hint="default"/>
      </w:rPr>
    </w:lvl>
    <w:lvl w:ilvl="5" w:tplc="08090005" w:tentative="1">
      <w:start w:val="1"/>
      <w:numFmt w:val="bullet"/>
      <w:lvlText w:val=""/>
      <w:lvlJc w:val="left"/>
      <w:pPr>
        <w:tabs>
          <w:tab w:val="num" w:pos="4380"/>
        </w:tabs>
        <w:ind w:left="4380" w:hanging="360"/>
      </w:pPr>
      <w:rPr>
        <w:rFonts w:ascii="Wingdings" w:hAnsi="Wingdings" w:hint="default"/>
      </w:rPr>
    </w:lvl>
    <w:lvl w:ilvl="6" w:tplc="08090001" w:tentative="1">
      <w:start w:val="1"/>
      <w:numFmt w:val="bullet"/>
      <w:lvlText w:val=""/>
      <w:lvlJc w:val="left"/>
      <w:pPr>
        <w:tabs>
          <w:tab w:val="num" w:pos="5100"/>
        </w:tabs>
        <w:ind w:left="5100" w:hanging="360"/>
      </w:pPr>
      <w:rPr>
        <w:rFonts w:ascii="Symbol" w:hAnsi="Symbol" w:hint="default"/>
      </w:rPr>
    </w:lvl>
    <w:lvl w:ilvl="7" w:tplc="08090003" w:tentative="1">
      <w:start w:val="1"/>
      <w:numFmt w:val="bullet"/>
      <w:lvlText w:val="o"/>
      <w:lvlJc w:val="left"/>
      <w:pPr>
        <w:tabs>
          <w:tab w:val="num" w:pos="5820"/>
        </w:tabs>
        <w:ind w:left="5820" w:hanging="360"/>
      </w:pPr>
      <w:rPr>
        <w:rFonts w:ascii="Courier New" w:hAnsi="Courier New" w:cs="Courier New" w:hint="default"/>
      </w:rPr>
    </w:lvl>
    <w:lvl w:ilvl="8" w:tplc="08090005" w:tentative="1">
      <w:start w:val="1"/>
      <w:numFmt w:val="bullet"/>
      <w:lvlText w:val=""/>
      <w:lvlJc w:val="left"/>
      <w:pPr>
        <w:tabs>
          <w:tab w:val="num" w:pos="6540"/>
        </w:tabs>
        <w:ind w:left="6540" w:hanging="360"/>
      </w:pPr>
      <w:rPr>
        <w:rFonts w:ascii="Wingdings" w:hAnsi="Wingdings" w:hint="default"/>
      </w:rPr>
    </w:lvl>
  </w:abstractNum>
  <w:abstractNum w:abstractNumId="3" w15:restartNumberingAfterBreak="0">
    <w:nsid w:val="06825023"/>
    <w:multiLevelType w:val="hybridMultilevel"/>
    <w:tmpl w:val="369C48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6FB6FA8"/>
    <w:multiLevelType w:val="hybridMultilevel"/>
    <w:tmpl w:val="666E2A4E"/>
    <w:lvl w:ilvl="0" w:tplc="7FF0BC24">
      <w:start w:val="1"/>
      <w:numFmt w:val="decimal"/>
      <w:lvlText w:val="%1."/>
      <w:lvlJc w:val="left"/>
      <w:pPr>
        <w:ind w:left="1080" w:hanging="360"/>
      </w:pPr>
      <w:rPr>
        <w:rFonts w:hint="default"/>
        <w:color w:val="000000"/>
      </w:rPr>
    </w:lvl>
    <w:lvl w:ilvl="1" w:tplc="08090019">
      <w:start w:val="1"/>
      <w:numFmt w:val="lowerLetter"/>
      <w:lvlText w:val="%2."/>
      <w:lvlJc w:val="left"/>
      <w:pPr>
        <w:ind w:left="1800" w:hanging="360"/>
      </w:pPr>
    </w:lvl>
    <w:lvl w:ilvl="2" w:tplc="0809001B">
      <w:start w:val="1"/>
      <w:numFmt w:val="lowerRoman"/>
      <w:lvlText w:val="%3."/>
      <w:lvlJc w:val="right"/>
      <w:pPr>
        <w:ind w:left="2520" w:hanging="180"/>
      </w:pPr>
    </w:lvl>
    <w:lvl w:ilvl="3" w:tplc="0809000F">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0812447C"/>
    <w:multiLevelType w:val="multilevel"/>
    <w:tmpl w:val="8C90D5DE"/>
    <w:lvl w:ilvl="0">
      <w:start w:val="1"/>
      <w:numFmt w:val="decimal"/>
      <w:pStyle w:val="StyleHeading1JustifiedLeft0cmFirstline0cmLines"/>
      <w:lvlText w:val="%1."/>
      <w:lvlJc w:val="left"/>
      <w:pPr>
        <w:tabs>
          <w:tab w:val="num" w:pos="720"/>
        </w:tabs>
        <w:ind w:left="360" w:hanging="360"/>
      </w:pPr>
    </w:lvl>
    <w:lvl w:ilvl="1">
      <w:start w:val="1"/>
      <w:numFmt w:val="decimal"/>
      <w:pStyle w:val="StyleHeading2JustifiedLinespacing15lines"/>
      <w:lvlText w:val="%1.%2."/>
      <w:lvlJc w:val="left"/>
      <w:pPr>
        <w:tabs>
          <w:tab w:val="num" w:pos="1080"/>
        </w:tabs>
        <w:ind w:left="432" w:hanging="432"/>
      </w:pPr>
    </w:lvl>
    <w:lvl w:ilvl="2">
      <w:start w:val="1"/>
      <w:numFmt w:val="decimal"/>
      <w:lvlText w:val="%1.%2.%3."/>
      <w:lvlJc w:val="left"/>
      <w:pPr>
        <w:tabs>
          <w:tab w:val="num" w:pos="2160"/>
        </w:tabs>
        <w:ind w:left="1224" w:hanging="504"/>
      </w:pPr>
    </w:lvl>
    <w:lvl w:ilvl="3">
      <w:start w:val="1"/>
      <w:numFmt w:val="decimal"/>
      <w:lvlText w:val="%1.%2.%3.%4."/>
      <w:lvlJc w:val="left"/>
      <w:pPr>
        <w:tabs>
          <w:tab w:val="num" w:pos="2880"/>
        </w:tabs>
        <w:ind w:left="1728" w:hanging="648"/>
      </w:pPr>
    </w:lvl>
    <w:lvl w:ilvl="4">
      <w:start w:val="1"/>
      <w:numFmt w:val="decimal"/>
      <w:lvlText w:val="%1.%2.%3.%4.%5."/>
      <w:lvlJc w:val="left"/>
      <w:pPr>
        <w:tabs>
          <w:tab w:val="num" w:pos="3600"/>
        </w:tabs>
        <w:ind w:left="2232" w:hanging="792"/>
      </w:pPr>
    </w:lvl>
    <w:lvl w:ilvl="5">
      <w:start w:val="1"/>
      <w:numFmt w:val="decimal"/>
      <w:lvlText w:val="%1.%2.%3.%4.%5.%6."/>
      <w:lvlJc w:val="left"/>
      <w:pPr>
        <w:tabs>
          <w:tab w:val="num" w:pos="4320"/>
        </w:tabs>
        <w:ind w:left="2736" w:hanging="936"/>
      </w:pPr>
    </w:lvl>
    <w:lvl w:ilvl="6">
      <w:start w:val="1"/>
      <w:numFmt w:val="decimal"/>
      <w:lvlText w:val="%1.%2.%3.%4.%5.%6.%7."/>
      <w:lvlJc w:val="left"/>
      <w:pPr>
        <w:tabs>
          <w:tab w:val="num" w:pos="5040"/>
        </w:tabs>
        <w:ind w:left="3240" w:hanging="1080"/>
      </w:pPr>
    </w:lvl>
    <w:lvl w:ilvl="7">
      <w:start w:val="1"/>
      <w:numFmt w:val="decimal"/>
      <w:lvlText w:val="%1.%2.%3.%4.%5.%6.%7.%8."/>
      <w:lvlJc w:val="left"/>
      <w:pPr>
        <w:tabs>
          <w:tab w:val="num" w:pos="5760"/>
        </w:tabs>
        <w:ind w:left="3744" w:hanging="1224"/>
      </w:pPr>
    </w:lvl>
    <w:lvl w:ilvl="8">
      <w:start w:val="1"/>
      <w:numFmt w:val="decimal"/>
      <w:lvlText w:val="%1.%2.%3.%4.%5.%6.%7.%8.%9."/>
      <w:lvlJc w:val="left"/>
      <w:pPr>
        <w:tabs>
          <w:tab w:val="num" w:pos="6480"/>
        </w:tabs>
        <w:ind w:left="4320" w:hanging="1440"/>
      </w:pPr>
    </w:lvl>
  </w:abstractNum>
  <w:abstractNum w:abstractNumId="6" w15:restartNumberingAfterBreak="0">
    <w:nsid w:val="0B184986"/>
    <w:multiLevelType w:val="hybridMultilevel"/>
    <w:tmpl w:val="CB10C3F8"/>
    <w:lvl w:ilvl="0" w:tplc="C238794A">
      <w:start w:val="1"/>
      <w:numFmt w:val="bullet"/>
      <w:lvlText w:val=""/>
      <w:lvlJc w:val="left"/>
      <w:pPr>
        <w:tabs>
          <w:tab w:val="num" w:pos="895"/>
        </w:tabs>
        <w:ind w:left="895" w:hanging="360"/>
      </w:pPr>
      <w:rPr>
        <w:rFonts w:ascii="Symbol" w:hAnsi="Symbol" w:hint="default"/>
      </w:rPr>
    </w:lvl>
    <w:lvl w:ilvl="1" w:tplc="08090001">
      <w:start w:val="1"/>
      <w:numFmt w:val="bullet"/>
      <w:lvlText w:val=""/>
      <w:lvlJc w:val="left"/>
      <w:pPr>
        <w:tabs>
          <w:tab w:val="num" w:pos="1440"/>
        </w:tabs>
        <w:ind w:left="1440" w:hanging="360"/>
      </w:pPr>
      <w:rPr>
        <w:rFonts w:ascii="Symbol" w:hAnsi="Symbo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0941E67"/>
    <w:multiLevelType w:val="hybridMultilevel"/>
    <w:tmpl w:val="11D43896"/>
    <w:lvl w:ilvl="0" w:tplc="08090001">
      <w:start w:val="1"/>
      <w:numFmt w:val="bullet"/>
      <w:lvlText w:val=""/>
      <w:lvlJc w:val="left"/>
      <w:pPr>
        <w:ind w:left="895" w:hanging="360"/>
      </w:pPr>
      <w:rPr>
        <w:rFonts w:ascii="Symbol" w:hAnsi="Symbol" w:hint="default"/>
      </w:rPr>
    </w:lvl>
    <w:lvl w:ilvl="1" w:tplc="08090003" w:tentative="1">
      <w:start w:val="1"/>
      <w:numFmt w:val="bullet"/>
      <w:lvlText w:val="o"/>
      <w:lvlJc w:val="left"/>
      <w:pPr>
        <w:ind w:left="1615" w:hanging="360"/>
      </w:pPr>
      <w:rPr>
        <w:rFonts w:ascii="Courier New" w:hAnsi="Courier New" w:cs="Courier New" w:hint="default"/>
      </w:rPr>
    </w:lvl>
    <w:lvl w:ilvl="2" w:tplc="08090005" w:tentative="1">
      <w:start w:val="1"/>
      <w:numFmt w:val="bullet"/>
      <w:lvlText w:val=""/>
      <w:lvlJc w:val="left"/>
      <w:pPr>
        <w:ind w:left="2335" w:hanging="360"/>
      </w:pPr>
      <w:rPr>
        <w:rFonts w:ascii="Wingdings" w:hAnsi="Wingdings" w:hint="default"/>
      </w:rPr>
    </w:lvl>
    <w:lvl w:ilvl="3" w:tplc="08090001" w:tentative="1">
      <w:start w:val="1"/>
      <w:numFmt w:val="bullet"/>
      <w:lvlText w:val=""/>
      <w:lvlJc w:val="left"/>
      <w:pPr>
        <w:ind w:left="3055" w:hanging="360"/>
      </w:pPr>
      <w:rPr>
        <w:rFonts w:ascii="Symbol" w:hAnsi="Symbol" w:hint="default"/>
      </w:rPr>
    </w:lvl>
    <w:lvl w:ilvl="4" w:tplc="08090003" w:tentative="1">
      <w:start w:val="1"/>
      <w:numFmt w:val="bullet"/>
      <w:lvlText w:val="o"/>
      <w:lvlJc w:val="left"/>
      <w:pPr>
        <w:ind w:left="3775" w:hanging="360"/>
      </w:pPr>
      <w:rPr>
        <w:rFonts w:ascii="Courier New" w:hAnsi="Courier New" w:cs="Courier New" w:hint="default"/>
      </w:rPr>
    </w:lvl>
    <w:lvl w:ilvl="5" w:tplc="08090005" w:tentative="1">
      <w:start w:val="1"/>
      <w:numFmt w:val="bullet"/>
      <w:lvlText w:val=""/>
      <w:lvlJc w:val="left"/>
      <w:pPr>
        <w:ind w:left="4495" w:hanging="360"/>
      </w:pPr>
      <w:rPr>
        <w:rFonts w:ascii="Wingdings" w:hAnsi="Wingdings" w:hint="default"/>
      </w:rPr>
    </w:lvl>
    <w:lvl w:ilvl="6" w:tplc="08090001" w:tentative="1">
      <w:start w:val="1"/>
      <w:numFmt w:val="bullet"/>
      <w:lvlText w:val=""/>
      <w:lvlJc w:val="left"/>
      <w:pPr>
        <w:ind w:left="5215" w:hanging="360"/>
      </w:pPr>
      <w:rPr>
        <w:rFonts w:ascii="Symbol" w:hAnsi="Symbol" w:hint="default"/>
      </w:rPr>
    </w:lvl>
    <w:lvl w:ilvl="7" w:tplc="08090003" w:tentative="1">
      <w:start w:val="1"/>
      <w:numFmt w:val="bullet"/>
      <w:lvlText w:val="o"/>
      <w:lvlJc w:val="left"/>
      <w:pPr>
        <w:ind w:left="5935" w:hanging="360"/>
      </w:pPr>
      <w:rPr>
        <w:rFonts w:ascii="Courier New" w:hAnsi="Courier New" w:cs="Courier New" w:hint="default"/>
      </w:rPr>
    </w:lvl>
    <w:lvl w:ilvl="8" w:tplc="08090005" w:tentative="1">
      <w:start w:val="1"/>
      <w:numFmt w:val="bullet"/>
      <w:lvlText w:val=""/>
      <w:lvlJc w:val="left"/>
      <w:pPr>
        <w:ind w:left="6655" w:hanging="360"/>
      </w:pPr>
      <w:rPr>
        <w:rFonts w:ascii="Wingdings" w:hAnsi="Wingdings" w:hint="default"/>
      </w:rPr>
    </w:lvl>
  </w:abstractNum>
  <w:abstractNum w:abstractNumId="8" w15:restartNumberingAfterBreak="0">
    <w:nsid w:val="11D66F42"/>
    <w:multiLevelType w:val="hybridMultilevel"/>
    <w:tmpl w:val="273A3E44"/>
    <w:lvl w:ilvl="0" w:tplc="C238794A">
      <w:start w:val="1"/>
      <w:numFmt w:val="bullet"/>
      <w:lvlText w:val=""/>
      <w:lvlJc w:val="left"/>
      <w:pPr>
        <w:tabs>
          <w:tab w:val="num" w:pos="895"/>
        </w:tabs>
        <w:ind w:left="895" w:hanging="360"/>
      </w:pPr>
      <w:rPr>
        <w:rFonts w:ascii="Symbol" w:hAnsi="Symbol" w:hint="default"/>
      </w:rPr>
    </w:lvl>
    <w:lvl w:ilvl="1" w:tplc="08090001">
      <w:start w:val="1"/>
      <w:numFmt w:val="bullet"/>
      <w:lvlText w:val=""/>
      <w:lvlJc w:val="left"/>
      <w:pPr>
        <w:tabs>
          <w:tab w:val="num" w:pos="1440"/>
        </w:tabs>
        <w:ind w:left="1440" w:hanging="360"/>
      </w:pPr>
      <w:rPr>
        <w:rFonts w:ascii="Symbol" w:hAnsi="Symbo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2B27060"/>
    <w:multiLevelType w:val="hybridMultilevel"/>
    <w:tmpl w:val="ADE4B8AC"/>
    <w:lvl w:ilvl="0" w:tplc="FFFFFFFF">
      <w:start w:val="1"/>
      <w:numFmt w:val="bullet"/>
      <w:lvlText w:val="-"/>
      <w:lvlJc w:val="left"/>
      <w:pPr>
        <w:ind w:left="420" w:hanging="360"/>
      </w:pPr>
      <w:rPr>
        <w:rFonts w:ascii="Arial" w:eastAsiaTheme="minorHAnsi" w:hAnsi="Arial" w:cs="Arial" w:hint="default"/>
      </w:rPr>
    </w:lvl>
    <w:lvl w:ilvl="1" w:tplc="08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1860" w:hanging="360"/>
      </w:pPr>
      <w:rPr>
        <w:rFonts w:ascii="Wingdings" w:hAnsi="Wingdings" w:hint="default"/>
      </w:rPr>
    </w:lvl>
    <w:lvl w:ilvl="3" w:tplc="FFFFFFFF" w:tentative="1">
      <w:start w:val="1"/>
      <w:numFmt w:val="bullet"/>
      <w:lvlText w:val=""/>
      <w:lvlJc w:val="left"/>
      <w:pPr>
        <w:ind w:left="2580" w:hanging="360"/>
      </w:pPr>
      <w:rPr>
        <w:rFonts w:ascii="Symbol" w:hAnsi="Symbol" w:hint="default"/>
      </w:rPr>
    </w:lvl>
    <w:lvl w:ilvl="4" w:tplc="FFFFFFFF" w:tentative="1">
      <w:start w:val="1"/>
      <w:numFmt w:val="bullet"/>
      <w:lvlText w:val="o"/>
      <w:lvlJc w:val="left"/>
      <w:pPr>
        <w:ind w:left="3300" w:hanging="360"/>
      </w:pPr>
      <w:rPr>
        <w:rFonts w:ascii="Courier New" w:hAnsi="Courier New" w:cs="Courier New" w:hint="default"/>
      </w:rPr>
    </w:lvl>
    <w:lvl w:ilvl="5" w:tplc="FFFFFFFF" w:tentative="1">
      <w:start w:val="1"/>
      <w:numFmt w:val="bullet"/>
      <w:lvlText w:val=""/>
      <w:lvlJc w:val="left"/>
      <w:pPr>
        <w:ind w:left="4020" w:hanging="360"/>
      </w:pPr>
      <w:rPr>
        <w:rFonts w:ascii="Wingdings" w:hAnsi="Wingdings" w:hint="default"/>
      </w:rPr>
    </w:lvl>
    <w:lvl w:ilvl="6" w:tplc="FFFFFFFF" w:tentative="1">
      <w:start w:val="1"/>
      <w:numFmt w:val="bullet"/>
      <w:lvlText w:val=""/>
      <w:lvlJc w:val="left"/>
      <w:pPr>
        <w:ind w:left="4740" w:hanging="360"/>
      </w:pPr>
      <w:rPr>
        <w:rFonts w:ascii="Symbol" w:hAnsi="Symbol" w:hint="default"/>
      </w:rPr>
    </w:lvl>
    <w:lvl w:ilvl="7" w:tplc="FFFFFFFF" w:tentative="1">
      <w:start w:val="1"/>
      <w:numFmt w:val="bullet"/>
      <w:lvlText w:val="o"/>
      <w:lvlJc w:val="left"/>
      <w:pPr>
        <w:ind w:left="5460" w:hanging="360"/>
      </w:pPr>
      <w:rPr>
        <w:rFonts w:ascii="Courier New" w:hAnsi="Courier New" w:cs="Courier New" w:hint="default"/>
      </w:rPr>
    </w:lvl>
    <w:lvl w:ilvl="8" w:tplc="FFFFFFFF" w:tentative="1">
      <w:start w:val="1"/>
      <w:numFmt w:val="bullet"/>
      <w:lvlText w:val=""/>
      <w:lvlJc w:val="left"/>
      <w:pPr>
        <w:ind w:left="6180" w:hanging="360"/>
      </w:pPr>
      <w:rPr>
        <w:rFonts w:ascii="Wingdings" w:hAnsi="Wingdings" w:hint="default"/>
      </w:rPr>
    </w:lvl>
  </w:abstractNum>
  <w:abstractNum w:abstractNumId="10" w15:restartNumberingAfterBreak="0">
    <w:nsid w:val="13A83B44"/>
    <w:multiLevelType w:val="hybridMultilevel"/>
    <w:tmpl w:val="DDD6ED70"/>
    <w:lvl w:ilvl="0" w:tplc="04090005">
      <w:start w:val="1"/>
      <w:numFmt w:val="bullet"/>
      <w:lvlText w:val=""/>
      <w:lvlJc w:val="left"/>
      <w:pPr>
        <w:tabs>
          <w:tab w:val="num" w:pos="1570"/>
        </w:tabs>
        <w:ind w:left="1570" w:hanging="360"/>
      </w:pPr>
      <w:rPr>
        <w:rFonts w:ascii="Wingdings" w:hAnsi="Wingdings" w:hint="default"/>
      </w:rPr>
    </w:lvl>
    <w:lvl w:ilvl="1" w:tplc="04090003" w:tentative="1">
      <w:start w:val="1"/>
      <w:numFmt w:val="bullet"/>
      <w:lvlText w:val="o"/>
      <w:lvlJc w:val="left"/>
      <w:pPr>
        <w:tabs>
          <w:tab w:val="num" w:pos="2290"/>
        </w:tabs>
        <w:ind w:left="2290" w:hanging="360"/>
      </w:pPr>
      <w:rPr>
        <w:rFonts w:ascii="Courier New" w:hAnsi="Courier New" w:cs="Courier New" w:hint="default"/>
      </w:rPr>
    </w:lvl>
    <w:lvl w:ilvl="2" w:tplc="04090005" w:tentative="1">
      <w:start w:val="1"/>
      <w:numFmt w:val="bullet"/>
      <w:lvlText w:val=""/>
      <w:lvlJc w:val="left"/>
      <w:pPr>
        <w:tabs>
          <w:tab w:val="num" w:pos="3010"/>
        </w:tabs>
        <w:ind w:left="3010" w:hanging="360"/>
      </w:pPr>
      <w:rPr>
        <w:rFonts w:ascii="Wingdings" w:hAnsi="Wingdings" w:hint="default"/>
      </w:rPr>
    </w:lvl>
    <w:lvl w:ilvl="3" w:tplc="04090001" w:tentative="1">
      <w:start w:val="1"/>
      <w:numFmt w:val="bullet"/>
      <w:lvlText w:val=""/>
      <w:lvlJc w:val="left"/>
      <w:pPr>
        <w:tabs>
          <w:tab w:val="num" w:pos="3730"/>
        </w:tabs>
        <w:ind w:left="3730" w:hanging="360"/>
      </w:pPr>
      <w:rPr>
        <w:rFonts w:ascii="Symbol" w:hAnsi="Symbol" w:hint="default"/>
      </w:rPr>
    </w:lvl>
    <w:lvl w:ilvl="4" w:tplc="04090003" w:tentative="1">
      <w:start w:val="1"/>
      <w:numFmt w:val="bullet"/>
      <w:lvlText w:val="o"/>
      <w:lvlJc w:val="left"/>
      <w:pPr>
        <w:tabs>
          <w:tab w:val="num" w:pos="4450"/>
        </w:tabs>
        <w:ind w:left="4450" w:hanging="360"/>
      </w:pPr>
      <w:rPr>
        <w:rFonts w:ascii="Courier New" w:hAnsi="Courier New" w:cs="Courier New" w:hint="default"/>
      </w:rPr>
    </w:lvl>
    <w:lvl w:ilvl="5" w:tplc="04090005" w:tentative="1">
      <w:start w:val="1"/>
      <w:numFmt w:val="bullet"/>
      <w:lvlText w:val=""/>
      <w:lvlJc w:val="left"/>
      <w:pPr>
        <w:tabs>
          <w:tab w:val="num" w:pos="5170"/>
        </w:tabs>
        <w:ind w:left="5170" w:hanging="360"/>
      </w:pPr>
      <w:rPr>
        <w:rFonts w:ascii="Wingdings" w:hAnsi="Wingdings" w:hint="default"/>
      </w:rPr>
    </w:lvl>
    <w:lvl w:ilvl="6" w:tplc="04090001" w:tentative="1">
      <w:start w:val="1"/>
      <w:numFmt w:val="bullet"/>
      <w:lvlText w:val=""/>
      <w:lvlJc w:val="left"/>
      <w:pPr>
        <w:tabs>
          <w:tab w:val="num" w:pos="5890"/>
        </w:tabs>
        <w:ind w:left="5890" w:hanging="360"/>
      </w:pPr>
      <w:rPr>
        <w:rFonts w:ascii="Symbol" w:hAnsi="Symbol" w:hint="default"/>
      </w:rPr>
    </w:lvl>
    <w:lvl w:ilvl="7" w:tplc="04090003" w:tentative="1">
      <w:start w:val="1"/>
      <w:numFmt w:val="bullet"/>
      <w:lvlText w:val="o"/>
      <w:lvlJc w:val="left"/>
      <w:pPr>
        <w:tabs>
          <w:tab w:val="num" w:pos="6610"/>
        </w:tabs>
        <w:ind w:left="6610" w:hanging="360"/>
      </w:pPr>
      <w:rPr>
        <w:rFonts w:ascii="Courier New" w:hAnsi="Courier New" w:cs="Courier New" w:hint="default"/>
      </w:rPr>
    </w:lvl>
    <w:lvl w:ilvl="8" w:tplc="04090005" w:tentative="1">
      <w:start w:val="1"/>
      <w:numFmt w:val="bullet"/>
      <w:lvlText w:val=""/>
      <w:lvlJc w:val="left"/>
      <w:pPr>
        <w:tabs>
          <w:tab w:val="num" w:pos="7330"/>
        </w:tabs>
        <w:ind w:left="7330" w:hanging="360"/>
      </w:pPr>
      <w:rPr>
        <w:rFonts w:ascii="Wingdings" w:hAnsi="Wingdings" w:hint="default"/>
      </w:rPr>
    </w:lvl>
  </w:abstractNum>
  <w:abstractNum w:abstractNumId="11" w15:restartNumberingAfterBreak="0">
    <w:nsid w:val="18163B2A"/>
    <w:multiLevelType w:val="hybridMultilevel"/>
    <w:tmpl w:val="93DE520E"/>
    <w:lvl w:ilvl="0" w:tplc="0E7ADCAE">
      <w:start w:val="1"/>
      <w:numFmt w:val="bullet"/>
      <w:lvlText w:val="-"/>
      <w:lvlJc w:val="left"/>
      <w:pPr>
        <w:ind w:left="420" w:hanging="360"/>
      </w:pPr>
      <w:rPr>
        <w:rFonts w:ascii="Arial" w:eastAsiaTheme="minorHAnsi" w:hAnsi="Arial" w:cs="Arial" w:hint="default"/>
      </w:rPr>
    </w:lvl>
    <w:lvl w:ilvl="1" w:tplc="08090001">
      <w:start w:val="1"/>
      <w:numFmt w:val="bullet"/>
      <w:lvlText w:val=""/>
      <w:lvlJc w:val="left"/>
      <w:pPr>
        <w:ind w:left="1140" w:hanging="360"/>
      </w:pPr>
      <w:rPr>
        <w:rFonts w:ascii="Symbol" w:hAnsi="Symbol" w:hint="default"/>
      </w:rPr>
    </w:lvl>
    <w:lvl w:ilvl="2" w:tplc="08090005" w:tentative="1">
      <w:start w:val="1"/>
      <w:numFmt w:val="bullet"/>
      <w:lvlText w:val=""/>
      <w:lvlJc w:val="left"/>
      <w:pPr>
        <w:ind w:left="1860" w:hanging="360"/>
      </w:pPr>
      <w:rPr>
        <w:rFonts w:ascii="Wingdings" w:hAnsi="Wingdings" w:hint="default"/>
      </w:rPr>
    </w:lvl>
    <w:lvl w:ilvl="3" w:tplc="08090001" w:tentative="1">
      <w:start w:val="1"/>
      <w:numFmt w:val="bullet"/>
      <w:lvlText w:val=""/>
      <w:lvlJc w:val="left"/>
      <w:pPr>
        <w:ind w:left="2580" w:hanging="360"/>
      </w:pPr>
      <w:rPr>
        <w:rFonts w:ascii="Symbol" w:hAnsi="Symbol" w:hint="default"/>
      </w:rPr>
    </w:lvl>
    <w:lvl w:ilvl="4" w:tplc="08090003" w:tentative="1">
      <w:start w:val="1"/>
      <w:numFmt w:val="bullet"/>
      <w:lvlText w:val="o"/>
      <w:lvlJc w:val="left"/>
      <w:pPr>
        <w:ind w:left="3300" w:hanging="360"/>
      </w:pPr>
      <w:rPr>
        <w:rFonts w:ascii="Courier New" w:hAnsi="Courier New" w:cs="Courier New" w:hint="default"/>
      </w:rPr>
    </w:lvl>
    <w:lvl w:ilvl="5" w:tplc="08090005" w:tentative="1">
      <w:start w:val="1"/>
      <w:numFmt w:val="bullet"/>
      <w:lvlText w:val=""/>
      <w:lvlJc w:val="left"/>
      <w:pPr>
        <w:ind w:left="4020" w:hanging="360"/>
      </w:pPr>
      <w:rPr>
        <w:rFonts w:ascii="Wingdings" w:hAnsi="Wingdings" w:hint="default"/>
      </w:rPr>
    </w:lvl>
    <w:lvl w:ilvl="6" w:tplc="08090001" w:tentative="1">
      <w:start w:val="1"/>
      <w:numFmt w:val="bullet"/>
      <w:lvlText w:val=""/>
      <w:lvlJc w:val="left"/>
      <w:pPr>
        <w:ind w:left="4740" w:hanging="360"/>
      </w:pPr>
      <w:rPr>
        <w:rFonts w:ascii="Symbol" w:hAnsi="Symbol" w:hint="default"/>
      </w:rPr>
    </w:lvl>
    <w:lvl w:ilvl="7" w:tplc="08090003" w:tentative="1">
      <w:start w:val="1"/>
      <w:numFmt w:val="bullet"/>
      <w:lvlText w:val="o"/>
      <w:lvlJc w:val="left"/>
      <w:pPr>
        <w:ind w:left="5460" w:hanging="360"/>
      </w:pPr>
      <w:rPr>
        <w:rFonts w:ascii="Courier New" w:hAnsi="Courier New" w:cs="Courier New" w:hint="default"/>
      </w:rPr>
    </w:lvl>
    <w:lvl w:ilvl="8" w:tplc="08090005" w:tentative="1">
      <w:start w:val="1"/>
      <w:numFmt w:val="bullet"/>
      <w:lvlText w:val=""/>
      <w:lvlJc w:val="left"/>
      <w:pPr>
        <w:ind w:left="6180" w:hanging="360"/>
      </w:pPr>
      <w:rPr>
        <w:rFonts w:ascii="Wingdings" w:hAnsi="Wingdings" w:hint="default"/>
      </w:rPr>
    </w:lvl>
  </w:abstractNum>
  <w:abstractNum w:abstractNumId="12" w15:restartNumberingAfterBreak="0">
    <w:nsid w:val="191331AB"/>
    <w:multiLevelType w:val="hybridMultilevel"/>
    <w:tmpl w:val="59768A0A"/>
    <w:lvl w:ilvl="0" w:tplc="C238794A">
      <w:start w:val="1"/>
      <w:numFmt w:val="bullet"/>
      <w:lvlText w:val=""/>
      <w:lvlJc w:val="left"/>
      <w:pPr>
        <w:tabs>
          <w:tab w:val="num" w:pos="1440"/>
        </w:tabs>
        <w:ind w:left="1440" w:hanging="360"/>
      </w:pPr>
      <w:rPr>
        <w:rFonts w:ascii="Symbol" w:hAnsi="Symbol" w:hint="default"/>
      </w:rPr>
    </w:lvl>
    <w:lvl w:ilvl="1" w:tplc="08090003" w:tentative="1">
      <w:start w:val="1"/>
      <w:numFmt w:val="bullet"/>
      <w:lvlText w:val="o"/>
      <w:lvlJc w:val="left"/>
      <w:pPr>
        <w:tabs>
          <w:tab w:val="num" w:pos="1985"/>
        </w:tabs>
        <w:ind w:left="1985" w:hanging="360"/>
      </w:pPr>
      <w:rPr>
        <w:rFonts w:ascii="Courier New" w:hAnsi="Courier New" w:cs="Courier New" w:hint="default"/>
      </w:rPr>
    </w:lvl>
    <w:lvl w:ilvl="2" w:tplc="08090005" w:tentative="1">
      <w:start w:val="1"/>
      <w:numFmt w:val="bullet"/>
      <w:lvlText w:val=""/>
      <w:lvlJc w:val="left"/>
      <w:pPr>
        <w:tabs>
          <w:tab w:val="num" w:pos="2705"/>
        </w:tabs>
        <w:ind w:left="2705" w:hanging="360"/>
      </w:pPr>
      <w:rPr>
        <w:rFonts w:ascii="Wingdings" w:hAnsi="Wingdings" w:hint="default"/>
      </w:rPr>
    </w:lvl>
    <w:lvl w:ilvl="3" w:tplc="08090001" w:tentative="1">
      <w:start w:val="1"/>
      <w:numFmt w:val="bullet"/>
      <w:lvlText w:val=""/>
      <w:lvlJc w:val="left"/>
      <w:pPr>
        <w:tabs>
          <w:tab w:val="num" w:pos="3425"/>
        </w:tabs>
        <w:ind w:left="3425" w:hanging="360"/>
      </w:pPr>
      <w:rPr>
        <w:rFonts w:ascii="Symbol" w:hAnsi="Symbol" w:hint="default"/>
      </w:rPr>
    </w:lvl>
    <w:lvl w:ilvl="4" w:tplc="08090003" w:tentative="1">
      <w:start w:val="1"/>
      <w:numFmt w:val="bullet"/>
      <w:lvlText w:val="o"/>
      <w:lvlJc w:val="left"/>
      <w:pPr>
        <w:tabs>
          <w:tab w:val="num" w:pos="4145"/>
        </w:tabs>
        <w:ind w:left="4145" w:hanging="360"/>
      </w:pPr>
      <w:rPr>
        <w:rFonts w:ascii="Courier New" w:hAnsi="Courier New" w:cs="Courier New" w:hint="default"/>
      </w:rPr>
    </w:lvl>
    <w:lvl w:ilvl="5" w:tplc="08090005" w:tentative="1">
      <w:start w:val="1"/>
      <w:numFmt w:val="bullet"/>
      <w:lvlText w:val=""/>
      <w:lvlJc w:val="left"/>
      <w:pPr>
        <w:tabs>
          <w:tab w:val="num" w:pos="4865"/>
        </w:tabs>
        <w:ind w:left="4865" w:hanging="360"/>
      </w:pPr>
      <w:rPr>
        <w:rFonts w:ascii="Wingdings" w:hAnsi="Wingdings" w:hint="default"/>
      </w:rPr>
    </w:lvl>
    <w:lvl w:ilvl="6" w:tplc="08090001" w:tentative="1">
      <w:start w:val="1"/>
      <w:numFmt w:val="bullet"/>
      <w:lvlText w:val=""/>
      <w:lvlJc w:val="left"/>
      <w:pPr>
        <w:tabs>
          <w:tab w:val="num" w:pos="5585"/>
        </w:tabs>
        <w:ind w:left="5585" w:hanging="360"/>
      </w:pPr>
      <w:rPr>
        <w:rFonts w:ascii="Symbol" w:hAnsi="Symbol" w:hint="default"/>
      </w:rPr>
    </w:lvl>
    <w:lvl w:ilvl="7" w:tplc="08090003" w:tentative="1">
      <w:start w:val="1"/>
      <w:numFmt w:val="bullet"/>
      <w:lvlText w:val="o"/>
      <w:lvlJc w:val="left"/>
      <w:pPr>
        <w:tabs>
          <w:tab w:val="num" w:pos="6305"/>
        </w:tabs>
        <w:ind w:left="6305" w:hanging="360"/>
      </w:pPr>
      <w:rPr>
        <w:rFonts w:ascii="Courier New" w:hAnsi="Courier New" w:cs="Courier New" w:hint="default"/>
      </w:rPr>
    </w:lvl>
    <w:lvl w:ilvl="8" w:tplc="08090005" w:tentative="1">
      <w:start w:val="1"/>
      <w:numFmt w:val="bullet"/>
      <w:lvlText w:val=""/>
      <w:lvlJc w:val="left"/>
      <w:pPr>
        <w:tabs>
          <w:tab w:val="num" w:pos="7025"/>
        </w:tabs>
        <w:ind w:left="7025" w:hanging="360"/>
      </w:pPr>
      <w:rPr>
        <w:rFonts w:ascii="Wingdings" w:hAnsi="Wingdings" w:hint="default"/>
      </w:rPr>
    </w:lvl>
  </w:abstractNum>
  <w:abstractNum w:abstractNumId="13" w15:restartNumberingAfterBreak="0">
    <w:nsid w:val="1B9C5F5A"/>
    <w:multiLevelType w:val="hybridMultilevel"/>
    <w:tmpl w:val="B0B6B7C2"/>
    <w:lvl w:ilvl="0" w:tplc="C238794A">
      <w:start w:val="1"/>
      <w:numFmt w:val="bullet"/>
      <w:lvlText w:val=""/>
      <w:lvlJc w:val="left"/>
      <w:pPr>
        <w:tabs>
          <w:tab w:val="num" w:pos="1440"/>
        </w:tabs>
        <w:ind w:left="1440" w:hanging="360"/>
      </w:pPr>
      <w:rPr>
        <w:rFonts w:ascii="Symbol" w:hAnsi="Symbol" w:hint="default"/>
      </w:rPr>
    </w:lvl>
    <w:lvl w:ilvl="1" w:tplc="08090003">
      <w:start w:val="1"/>
      <w:numFmt w:val="bullet"/>
      <w:lvlText w:val="o"/>
      <w:lvlJc w:val="left"/>
      <w:pPr>
        <w:tabs>
          <w:tab w:val="num" w:pos="1985"/>
        </w:tabs>
        <w:ind w:left="1985" w:hanging="360"/>
      </w:pPr>
      <w:rPr>
        <w:rFonts w:ascii="Courier New" w:hAnsi="Courier New" w:cs="Courier New" w:hint="default"/>
      </w:rPr>
    </w:lvl>
    <w:lvl w:ilvl="2" w:tplc="08090005" w:tentative="1">
      <w:start w:val="1"/>
      <w:numFmt w:val="bullet"/>
      <w:lvlText w:val=""/>
      <w:lvlJc w:val="left"/>
      <w:pPr>
        <w:tabs>
          <w:tab w:val="num" w:pos="2705"/>
        </w:tabs>
        <w:ind w:left="2705" w:hanging="360"/>
      </w:pPr>
      <w:rPr>
        <w:rFonts w:ascii="Wingdings" w:hAnsi="Wingdings" w:hint="default"/>
      </w:rPr>
    </w:lvl>
    <w:lvl w:ilvl="3" w:tplc="08090001" w:tentative="1">
      <w:start w:val="1"/>
      <w:numFmt w:val="bullet"/>
      <w:lvlText w:val=""/>
      <w:lvlJc w:val="left"/>
      <w:pPr>
        <w:tabs>
          <w:tab w:val="num" w:pos="3425"/>
        </w:tabs>
        <w:ind w:left="3425" w:hanging="360"/>
      </w:pPr>
      <w:rPr>
        <w:rFonts w:ascii="Symbol" w:hAnsi="Symbol" w:hint="default"/>
      </w:rPr>
    </w:lvl>
    <w:lvl w:ilvl="4" w:tplc="08090003" w:tentative="1">
      <w:start w:val="1"/>
      <w:numFmt w:val="bullet"/>
      <w:lvlText w:val="o"/>
      <w:lvlJc w:val="left"/>
      <w:pPr>
        <w:tabs>
          <w:tab w:val="num" w:pos="4145"/>
        </w:tabs>
        <w:ind w:left="4145" w:hanging="360"/>
      </w:pPr>
      <w:rPr>
        <w:rFonts w:ascii="Courier New" w:hAnsi="Courier New" w:cs="Courier New" w:hint="default"/>
      </w:rPr>
    </w:lvl>
    <w:lvl w:ilvl="5" w:tplc="08090005" w:tentative="1">
      <w:start w:val="1"/>
      <w:numFmt w:val="bullet"/>
      <w:lvlText w:val=""/>
      <w:lvlJc w:val="left"/>
      <w:pPr>
        <w:tabs>
          <w:tab w:val="num" w:pos="4865"/>
        </w:tabs>
        <w:ind w:left="4865" w:hanging="360"/>
      </w:pPr>
      <w:rPr>
        <w:rFonts w:ascii="Wingdings" w:hAnsi="Wingdings" w:hint="default"/>
      </w:rPr>
    </w:lvl>
    <w:lvl w:ilvl="6" w:tplc="08090001" w:tentative="1">
      <w:start w:val="1"/>
      <w:numFmt w:val="bullet"/>
      <w:lvlText w:val=""/>
      <w:lvlJc w:val="left"/>
      <w:pPr>
        <w:tabs>
          <w:tab w:val="num" w:pos="5585"/>
        </w:tabs>
        <w:ind w:left="5585" w:hanging="360"/>
      </w:pPr>
      <w:rPr>
        <w:rFonts w:ascii="Symbol" w:hAnsi="Symbol" w:hint="default"/>
      </w:rPr>
    </w:lvl>
    <w:lvl w:ilvl="7" w:tplc="08090003" w:tentative="1">
      <w:start w:val="1"/>
      <w:numFmt w:val="bullet"/>
      <w:lvlText w:val="o"/>
      <w:lvlJc w:val="left"/>
      <w:pPr>
        <w:tabs>
          <w:tab w:val="num" w:pos="6305"/>
        </w:tabs>
        <w:ind w:left="6305" w:hanging="360"/>
      </w:pPr>
      <w:rPr>
        <w:rFonts w:ascii="Courier New" w:hAnsi="Courier New" w:cs="Courier New" w:hint="default"/>
      </w:rPr>
    </w:lvl>
    <w:lvl w:ilvl="8" w:tplc="08090005" w:tentative="1">
      <w:start w:val="1"/>
      <w:numFmt w:val="bullet"/>
      <w:lvlText w:val=""/>
      <w:lvlJc w:val="left"/>
      <w:pPr>
        <w:tabs>
          <w:tab w:val="num" w:pos="7025"/>
        </w:tabs>
        <w:ind w:left="7025" w:hanging="360"/>
      </w:pPr>
      <w:rPr>
        <w:rFonts w:ascii="Wingdings" w:hAnsi="Wingdings" w:hint="default"/>
      </w:rPr>
    </w:lvl>
  </w:abstractNum>
  <w:abstractNum w:abstractNumId="14" w15:restartNumberingAfterBreak="0">
    <w:nsid w:val="22055DC5"/>
    <w:multiLevelType w:val="hybridMultilevel"/>
    <w:tmpl w:val="501A4AC4"/>
    <w:lvl w:ilvl="0" w:tplc="C238794A">
      <w:start w:val="1"/>
      <w:numFmt w:val="bullet"/>
      <w:lvlText w:val=""/>
      <w:lvlJc w:val="left"/>
      <w:pPr>
        <w:tabs>
          <w:tab w:val="num" w:pos="895"/>
        </w:tabs>
        <w:ind w:left="895"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4CF4D11"/>
    <w:multiLevelType w:val="hybridMultilevel"/>
    <w:tmpl w:val="970893F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7110313"/>
    <w:multiLevelType w:val="hybridMultilevel"/>
    <w:tmpl w:val="575E393E"/>
    <w:lvl w:ilvl="0" w:tplc="C238794A">
      <w:start w:val="1"/>
      <w:numFmt w:val="bullet"/>
      <w:lvlText w:val=""/>
      <w:lvlJc w:val="left"/>
      <w:pPr>
        <w:tabs>
          <w:tab w:val="num" w:pos="1080"/>
        </w:tabs>
        <w:ind w:left="1080" w:hanging="360"/>
      </w:pPr>
      <w:rPr>
        <w:rFonts w:ascii="Symbol" w:hAnsi="Symbol" w:hint="default"/>
      </w:rPr>
    </w:lvl>
    <w:lvl w:ilvl="1" w:tplc="08090003" w:tentative="1">
      <w:start w:val="1"/>
      <w:numFmt w:val="bullet"/>
      <w:lvlText w:val="o"/>
      <w:lvlJc w:val="left"/>
      <w:pPr>
        <w:ind w:left="1625" w:hanging="360"/>
      </w:pPr>
      <w:rPr>
        <w:rFonts w:ascii="Courier New" w:hAnsi="Courier New" w:cs="Courier New" w:hint="default"/>
      </w:rPr>
    </w:lvl>
    <w:lvl w:ilvl="2" w:tplc="08090005" w:tentative="1">
      <w:start w:val="1"/>
      <w:numFmt w:val="bullet"/>
      <w:lvlText w:val=""/>
      <w:lvlJc w:val="left"/>
      <w:pPr>
        <w:ind w:left="2345" w:hanging="360"/>
      </w:pPr>
      <w:rPr>
        <w:rFonts w:ascii="Wingdings" w:hAnsi="Wingdings" w:hint="default"/>
      </w:rPr>
    </w:lvl>
    <w:lvl w:ilvl="3" w:tplc="08090001" w:tentative="1">
      <w:start w:val="1"/>
      <w:numFmt w:val="bullet"/>
      <w:lvlText w:val=""/>
      <w:lvlJc w:val="left"/>
      <w:pPr>
        <w:ind w:left="3065" w:hanging="360"/>
      </w:pPr>
      <w:rPr>
        <w:rFonts w:ascii="Symbol" w:hAnsi="Symbol" w:hint="default"/>
      </w:rPr>
    </w:lvl>
    <w:lvl w:ilvl="4" w:tplc="08090003" w:tentative="1">
      <w:start w:val="1"/>
      <w:numFmt w:val="bullet"/>
      <w:lvlText w:val="o"/>
      <w:lvlJc w:val="left"/>
      <w:pPr>
        <w:ind w:left="3785" w:hanging="360"/>
      </w:pPr>
      <w:rPr>
        <w:rFonts w:ascii="Courier New" w:hAnsi="Courier New" w:cs="Courier New" w:hint="default"/>
      </w:rPr>
    </w:lvl>
    <w:lvl w:ilvl="5" w:tplc="08090005" w:tentative="1">
      <w:start w:val="1"/>
      <w:numFmt w:val="bullet"/>
      <w:lvlText w:val=""/>
      <w:lvlJc w:val="left"/>
      <w:pPr>
        <w:ind w:left="4505" w:hanging="360"/>
      </w:pPr>
      <w:rPr>
        <w:rFonts w:ascii="Wingdings" w:hAnsi="Wingdings" w:hint="default"/>
      </w:rPr>
    </w:lvl>
    <w:lvl w:ilvl="6" w:tplc="08090001" w:tentative="1">
      <w:start w:val="1"/>
      <w:numFmt w:val="bullet"/>
      <w:lvlText w:val=""/>
      <w:lvlJc w:val="left"/>
      <w:pPr>
        <w:ind w:left="5225" w:hanging="360"/>
      </w:pPr>
      <w:rPr>
        <w:rFonts w:ascii="Symbol" w:hAnsi="Symbol" w:hint="default"/>
      </w:rPr>
    </w:lvl>
    <w:lvl w:ilvl="7" w:tplc="08090003" w:tentative="1">
      <w:start w:val="1"/>
      <w:numFmt w:val="bullet"/>
      <w:lvlText w:val="o"/>
      <w:lvlJc w:val="left"/>
      <w:pPr>
        <w:ind w:left="5945" w:hanging="360"/>
      </w:pPr>
      <w:rPr>
        <w:rFonts w:ascii="Courier New" w:hAnsi="Courier New" w:cs="Courier New" w:hint="default"/>
      </w:rPr>
    </w:lvl>
    <w:lvl w:ilvl="8" w:tplc="08090005" w:tentative="1">
      <w:start w:val="1"/>
      <w:numFmt w:val="bullet"/>
      <w:lvlText w:val=""/>
      <w:lvlJc w:val="left"/>
      <w:pPr>
        <w:ind w:left="6665" w:hanging="360"/>
      </w:pPr>
      <w:rPr>
        <w:rFonts w:ascii="Wingdings" w:hAnsi="Wingdings" w:hint="default"/>
      </w:rPr>
    </w:lvl>
  </w:abstractNum>
  <w:abstractNum w:abstractNumId="17" w15:restartNumberingAfterBreak="0">
    <w:nsid w:val="278D0B13"/>
    <w:multiLevelType w:val="hybridMultilevel"/>
    <w:tmpl w:val="3D02EB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B5818AC"/>
    <w:multiLevelType w:val="hybridMultilevel"/>
    <w:tmpl w:val="7B9EC5C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C5D2EC9"/>
    <w:multiLevelType w:val="hybridMultilevel"/>
    <w:tmpl w:val="FDF4014C"/>
    <w:lvl w:ilvl="0" w:tplc="08090001">
      <w:start w:val="1"/>
      <w:numFmt w:val="bullet"/>
      <w:lvlText w:val=""/>
      <w:lvlJc w:val="left"/>
      <w:pPr>
        <w:ind w:left="1975" w:hanging="360"/>
      </w:pPr>
      <w:rPr>
        <w:rFonts w:ascii="Symbol" w:hAnsi="Symbol" w:hint="default"/>
      </w:rPr>
    </w:lvl>
    <w:lvl w:ilvl="1" w:tplc="08090003" w:tentative="1">
      <w:start w:val="1"/>
      <w:numFmt w:val="bullet"/>
      <w:lvlText w:val="o"/>
      <w:lvlJc w:val="left"/>
      <w:pPr>
        <w:ind w:left="2695" w:hanging="360"/>
      </w:pPr>
      <w:rPr>
        <w:rFonts w:ascii="Courier New" w:hAnsi="Courier New" w:cs="Courier New" w:hint="default"/>
      </w:rPr>
    </w:lvl>
    <w:lvl w:ilvl="2" w:tplc="08090005" w:tentative="1">
      <w:start w:val="1"/>
      <w:numFmt w:val="bullet"/>
      <w:lvlText w:val=""/>
      <w:lvlJc w:val="left"/>
      <w:pPr>
        <w:ind w:left="3415" w:hanging="360"/>
      </w:pPr>
      <w:rPr>
        <w:rFonts w:ascii="Wingdings" w:hAnsi="Wingdings" w:hint="default"/>
      </w:rPr>
    </w:lvl>
    <w:lvl w:ilvl="3" w:tplc="08090001" w:tentative="1">
      <w:start w:val="1"/>
      <w:numFmt w:val="bullet"/>
      <w:lvlText w:val=""/>
      <w:lvlJc w:val="left"/>
      <w:pPr>
        <w:ind w:left="4135" w:hanging="360"/>
      </w:pPr>
      <w:rPr>
        <w:rFonts w:ascii="Symbol" w:hAnsi="Symbol" w:hint="default"/>
      </w:rPr>
    </w:lvl>
    <w:lvl w:ilvl="4" w:tplc="08090003" w:tentative="1">
      <w:start w:val="1"/>
      <w:numFmt w:val="bullet"/>
      <w:lvlText w:val="o"/>
      <w:lvlJc w:val="left"/>
      <w:pPr>
        <w:ind w:left="4855" w:hanging="360"/>
      </w:pPr>
      <w:rPr>
        <w:rFonts w:ascii="Courier New" w:hAnsi="Courier New" w:cs="Courier New" w:hint="default"/>
      </w:rPr>
    </w:lvl>
    <w:lvl w:ilvl="5" w:tplc="08090005" w:tentative="1">
      <w:start w:val="1"/>
      <w:numFmt w:val="bullet"/>
      <w:lvlText w:val=""/>
      <w:lvlJc w:val="left"/>
      <w:pPr>
        <w:ind w:left="5575" w:hanging="360"/>
      </w:pPr>
      <w:rPr>
        <w:rFonts w:ascii="Wingdings" w:hAnsi="Wingdings" w:hint="default"/>
      </w:rPr>
    </w:lvl>
    <w:lvl w:ilvl="6" w:tplc="08090001" w:tentative="1">
      <w:start w:val="1"/>
      <w:numFmt w:val="bullet"/>
      <w:lvlText w:val=""/>
      <w:lvlJc w:val="left"/>
      <w:pPr>
        <w:ind w:left="6295" w:hanging="360"/>
      </w:pPr>
      <w:rPr>
        <w:rFonts w:ascii="Symbol" w:hAnsi="Symbol" w:hint="default"/>
      </w:rPr>
    </w:lvl>
    <w:lvl w:ilvl="7" w:tplc="08090003" w:tentative="1">
      <w:start w:val="1"/>
      <w:numFmt w:val="bullet"/>
      <w:lvlText w:val="o"/>
      <w:lvlJc w:val="left"/>
      <w:pPr>
        <w:ind w:left="7015" w:hanging="360"/>
      </w:pPr>
      <w:rPr>
        <w:rFonts w:ascii="Courier New" w:hAnsi="Courier New" w:cs="Courier New" w:hint="default"/>
      </w:rPr>
    </w:lvl>
    <w:lvl w:ilvl="8" w:tplc="08090005" w:tentative="1">
      <w:start w:val="1"/>
      <w:numFmt w:val="bullet"/>
      <w:lvlText w:val=""/>
      <w:lvlJc w:val="left"/>
      <w:pPr>
        <w:ind w:left="7735" w:hanging="360"/>
      </w:pPr>
      <w:rPr>
        <w:rFonts w:ascii="Wingdings" w:hAnsi="Wingdings" w:hint="default"/>
      </w:rPr>
    </w:lvl>
  </w:abstractNum>
  <w:abstractNum w:abstractNumId="20" w15:restartNumberingAfterBreak="0">
    <w:nsid w:val="2F285BE5"/>
    <w:multiLevelType w:val="hybridMultilevel"/>
    <w:tmpl w:val="FD6003B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1" w15:restartNumberingAfterBreak="0">
    <w:nsid w:val="31414A06"/>
    <w:multiLevelType w:val="hybridMultilevel"/>
    <w:tmpl w:val="224645C4"/>
    <w:lvl w:ilvl="0" w:tplc="C238794A">
      <w:start w:val="1"/>
      <w:numFmt w:val="bullet"/>
      <w:lvlText w:val=""/>
      <w:lvlJc w:val="left"/>
      <w:pPr>
        <w:tabs>
          <w:tab w:val="num" w:pos="1440"/>
        </w:tabs>
        <w:ind w:left="1440" w:hanging="360"/>
      </w:pPr>
      <w:rPr>
        <w:rFonts w:ascii="Symbol" w:hAnsi="Symbol" w:hint="default"/>
      </w:rPr>
    </w:lvl>
    <w:lvl w:ilvl="1" w:tplc="08090003" w:tentative="1">
      <w:start w:val="1"/>
      <w:numFmt w:val="bullet"/>
      <w:lvlText w:val="o"/>
      <w:lvlJc w:val="left"/>
      <w:pPr>
        <w:tabs>
          <w:tab w:val="num" w:pos="1985"/>
        </w:tabs>
        <w:ind w:left="1985" w:hanging="360"/>
      </w:pPr>
      <w:rPr>
        <w:rFonts w:ascii="Courier New" w:hAnsi="Courier New" w:cs="Courier New" w:hint="default"/>
      </w:rPr>
    </w:lvl>
    <w:lvl w:ilvl="2" w:tplc="08090005" w:tentative="1">
      <w:start w:val="1"/>
      <w:numFmt w:val="bullet"/>
      <w:lvlText w:val=""/>
      <w:lvlJc w:val="left"/>
      <w:pPr>
        <w:tabs>
          <w:tab w:val="num" w:pos="2705"/>
        </w:tabs>
        <w:ind w:left="2705" w:hanging="360"/>
      </w:pPr>
      <w:rPr>
        <w:rFonts w:ascii="Wingdings" w:hAnsi="Wingdings" w:hint="default"/>
      </w:rPr>
    </w:lvl>
    <w:lvl w:ilvl="3" w:tplc="08090001" w:tentative="1">
      <w:start w:val="1"/>
      <w:numFmt w:val="bullet"/>
      <w:lvlText w:val=""/>
      <w:lvlJc w:val="left"/>
      <w:pPr>
        <w:tabs>
          <w:tab w:val="num" w:pos="3425"/>
        </w:tabs>
        <w:ind w:left="3425" w:hanging="360"/>
      </w:pPr>
      <w:rPr>
        <w:rFonts w:ascii="Symbol" w:hAnsi="Symbol" w:hint="default"/>
      </w:rPr>
    </w:lvl>
    <w:lvl w:ilvl="4" w:tplc="08090003" w:tentative="1">
      <w:start w:val="1"/>
      <w:numFmt w:val="bullet"/>
      <w:lvlText w:val="o"/>
      <w:lvlJc w:val="left"/>
      <w:pPr>
        <w:tabs>
          <w:tab w:val="num" w:pos="4145"/>
        </w:tabs>
        <w:ind w:left="4145" w:hanging="360"/>
      </w:pPr>
      <w:rPr>
        <w:rFonts w:ascii="Courier New" w:hAnsi="Courier New" w:cs="Courier New" w:hint="default"/>
      </w:rPr>
    </w:lvl>
    <w:lvl w:ilvl="5" w:tplc="08090005" w:tentative="1">
      <w:start w:val="1"/>
      <w:numFmt w:val="bullet"/>
      <w:lvlText w:val=""/>
      <w:lvlJc w:val="left"/>
      <w:pPr>
        <w:tabs>
          <w:tab w:val="num" w:pos="4865"/>
        </w:tabs>
        <w:ind w:left="4865" w:hanging="360"/>
      </w:pPr>
      <w:rPr>
        <w:rFonts w:ascii="Wingdings" w:hAnsi="Wingdings" w:hint="default"/>
      </w:rPr>
    </w:lvl>
    <w:lvl w:ilvl="6" w:tplc="08090001" w:tentative="1">
      <w:start w:val="1"/>
      <w:numFmt w:val="bullet"/>
      <w:lvlText w:val=""/>
      <w:lvlJc w:val="left"/>
      <w:pPr>
        <w:tabs>
          <w:tab w:val="num" w:pos="5585"/>
        </w:tabs>
        <w:ind w:left="5585" w:hanging="360"/>
      </w:pPr>
      <w:rPr>
        <w:rFonts w:ascii="Symbol" w:hAnsi="Symbol" w:hint="default"/>
      </w:rPr>
    </w:lvl>
    <w:lvl w:ilvl="7" w:tplc="08090003" w:tentative="1">
      <w:start w:val="1"/>
      <w:numFmt w:val="bullet"/>
      <w:lvlText w:val="o"/>
      <w:lvlJc w:val="left"/>
      <w:pPr>
        <w:tabs>
          <w:tab w:val="num" w:pos="6305"/>
        </w:tabs>
        <w:ind w:left="6305" w:hanging="360"/>
      </w:pPr>
      <w:rPr>
        <w:rFonts w:ascii="Courier New" w:hAnsi="Courier New" w:cs="Courier New" w:hint="default"/>
      </w:rPr>
    </w:lvl>
    <w:lvl w:ilvl="8" w:tplc="08090005" w:tentative="1">
      <w:start w:val="1"/>
      <w:numFmt w:val="bullet"/>
      <w:lvlText w:val=""/>
      <w:lvlJc w:val="left"/>
      <w:pPr>
        <w:tabs>
          <w:tab w:val="num" w:pos="7025"/>
        </w:tabs>
        <w:ind w:left="7025" w:hanging="360"/>
      </w:pPr>
      <w:rPr>
        <w:rFonts w:ascii="Wingdings" w:hAnsi="Wingdings" w:hint="default"/>
      </w:rPr>
    </w:lvl>
  </w:abstractNum>
  <w:abstractNum w:abstractNumId="22" w15:restartNumberingAfterBreak="0">
    <w:nsid w:val="3F4F07CF"/>
    <w:multiLevelType w:val="hybridMultilevel"/>
    <w:tmpl w:val="E2C073D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3" w15:restartNumberingAfterBreak="0">
    <w:nsid w:val="43387F48"/>
    <w:multiLevelType w:val="hybridMultilevel"/>
    <w:tmpl w:val="A53436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61C763B"/>
    <w:multiLevelType w:val="hybridMultilevel"/>
    <w:tmpl w:val="F3303E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68A4E38"/>
    <w:multiLevelType w:val="hybridMultilevel"/>
    <w:tmpl w:val="064293B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6" w15:restartNumberingAfterBreak="0">
    <w:nsid w:val="46E22230"/>
    <w:multiLevelType w:val="hybridMultilevel"/>
    <w:tmpl w:val="1612F146"/>
    <w:lvl w:ilvl="0" w:tplc="C238794A">
      <w:start w:val="1"/>
      <w:numFmt w:val="bullet"/>
      <w:lvlText w:val=""/>
      <w:lvlJc w:val="left"/>
      <w:pPr>
        <w:tabs>
          <w:tab w:val="num" w:pos="895"/>
        </w:tabs>
        <w:ind w:left="895"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7920104"/>
    <w:multiLevelType w:val="hybridMultilevel"/>
    <w:tmpl w:val="3188BB4A"/>
    <w:lvl w:ilvl="0" w:tplc="C238794A">
      <w:start w:val="1"/>
      <w:numFmt w:val="bullet"/>
      <w:lvlText w:val=""/>
      <w:lvlJc w:val="left"/>
      <w:pPr>
        <w:tabs>
          <w:tab w:val="num" w:pos="1440"/>
        </w:tabs>
        <w:ind w:left="1440" w:hanging="360"/>
      </w:pPr>
      <w:rPr>
        <w:rFonts w:ascii="Symbol" w:hAnsi="Symbol" w:hint="default"/>
      </w:rPr>
    </w:lvl>
    <w:lvl w:ilvl="1" w:tplc="08090003" w:tentative="1">
      <w:start w:val="1"/>
      <w:numFmt w:val="bullet"/>
      <w:lvlText w:val="o"/>
      <w:lvlJc w:val="left"/>
      <w:pPr>
        <w:tabs>
          <w:tab w:val="num" w:pos="1985"/>
        </w:tabs>
        <w:ind w:left="1985" w:hanging="360"/>
      </w:pPr>
      <w:rPr>
        <w:rFonts w:ascii="Courier New" w:hAnsi="Courier New" w:cs="Courier New" w:hint="default"/>
      </w:rPr>
    </w:lvl>
    <w:lvl w:ilvl="2" w:tplc="08090005" w:tentative="1">
      <w:start w:val="1"/>
      <w:numFmt w:val="bullet"/>
      <w:lvlText w:val=""/>
      <w:lvlJc w:val="left"/>
      <w:pPr>
        <w:tabs>
          <w:tab w:val="num" w:pos="2705"/>
        </w:tabs>
        <w:ind w:left="2705" w:hanging="360"/>
      </w:pPr>
      <w:rPr>
        <w:rFonts w:ascii="Wingdings" w:hAnsi="Wingdings" w:hint="default"/>
      </w:rPr>
    </w:lvl>
    <w:lvl w:ilvl="3" w:tplc="08090001" w:tentative="1">
      <w:start w:val="1"/>
      <w:numFmt w:val="bullet"/>
      <w:lvlText w:val=""/>
      <w:lvlJc w:val="left"/>
      <w:pPr>
        <w:tabs>
          <w:tab w:val="num" w:pos="3425"/>
        </w:tabs>
        <w:ind w:left="3425" w:hanging="360"/>
      </w:pPr>
      <w:rPr>
        <w:rFonts w:ascii="Symbol" w:hAnsi="Symbol" w:hint="default"/>
      </w:rPr>
    </w:lvl>
    <w:lvl w:ilvl="4" w:tplc="08090003" w:tentative="1">
      <w:start w:val="1"/>
      <w:numFmt w:val="bullet"/>
      <w:lvlText w:val="o"/>
      <w:lvlJc w:val="left"/>
      <w:pPr>
        <w:tabs>
          <w:tab w:val="num" w:pos="4145"/>
        </w:tabs>
        <w:ind w:left="4145" w:hanging="360"/>
      </w:pPr>
      <w:rPr>
        <w:rFonts w:ascii="Courier New" w:hAnsi="Courier New" w:cs="Courier New" w:hint="default"/>
      </w:rPr>
    </w:lvl>
    <w:lvl w:ilvl="5" w:tplc="08090005" w:tentative="1">
      <w:start w:val="1"/>
      <w:numFmt w:val="bullet"/>
      <w:lvlText w:val=""/>
      <w:lvlJc w:val="left"/>
      <w:pPr>
        <w:tabs>
          <w:tab w:val="num" w:pos="4865"/>
        </w:tabs>
        <w:ind w:left="4865" w:hanging="360"/>
      </w:pPr>
      <w:rPr>
        <w:rFonts w:ascii="Wingdings" w:hAnsi="Wingdings" w:hint="default"/>
      </w:rPr>
    </w:lvl>
    <w:lvl w:ilvl="6" w:tplc="08090001" w:tentative="1">
      <w:start w:val="1"/>
      <w:numFmt w:val="bullet"/>
      <w:lvlText w:val=""/>
      <w:lvlJc w:val="left"/>
      <w:pPr>
        <w:tabs>
          <w:tab w:val="num" w:pos="5585"/>
        </w:tabs>
        <w:ind w:left="5585" w:hanging="360"/>
      </w:pPr>
      <w:rPr>
        <w:rFonts w:ascii="Symbol" w:hAnsi="Symbol" w:hint="default"/>
      </w:rPr>
    </w:lvl>
    <w:lvl w:ilvl="7" w:tplc="08090003" w:tentative="1">
      <w:start w:val="1"/>
      <w:numFmt w:val="bullet"/>
      <w:lvlText w:val="o"/>
      <w:lvlJc w:val="left"/>
      <w:pPr>
        <w:tabs>
          <w:tab w:val="num" w:pos="6305"/>
        </w:tabs>
        <w:ind w:left="6305" w:hanging="360"/>
      </w:pPr>
      <w:rPr>
        <w:rFonts w:ascii="Courier New" w:hAnsi="Courier New" w:cs="Courier New" w:hint="default"/>
      </w:rPr>
    </w:lvl>
    <w:lvl w:ilvl="8" w:tplc="08090005" w:tentative="1">
      <w:start w:val="1"/>
      <w:numFmt w:val="bullet"/>
      <w:lvlText w:val=""/>
      <w:lvlJc w:val="left"/>
      <w:pPr>
        <w:tabs>
          <w:tab w:val="num" w:pos="7025"/>
        </w:tabs>
        <w:ind w:left="7025" w:hanging="360"/>
      </w:pPr>
      <w:rPr>
        <w:rFonts w:ascii="Wingdings" w:hAnsi="Wingdings" w:hint="default"/>
      </w:rPr>
    </w:lvl>
  </w:abstractNum>
  <w:abstractNum w:abstractNumId="28" w15:restartNumberingAfterBreak="0">
    <w:nsid w:val="50C85B5D"/>
    <w:multiLevelType w:val="hybridMultilevel"/>
    <w:tmpl w:val="7E782D5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530D65C7"/>
    <w:multiLevelType w:val="hybridMultilevel"/>
    <w:tmpl w:val="BA54DF20"/>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30" w15:restartNumberingAfterBreak="0">
    <w:nsid w:val="57AC2BF3"/>
    <w:multiLevelType w:val="hybridMultilevel"/>
    <w:tmpl w:val="414436F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1" w15:restartNumberingAfterBreak="0">
    <w:nsid w:val="57EC3829"/>
    <w:multiLevelType w:val="hybridMultilevel"/>
    <w:tmpl w:val="8620E5C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3591084"/>
    <w:multiLevelType w:val="hybridMultilevel"/>
    <w:tmpl w:val="97F054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6B69754A"/>
    <w:multiLevelType w:val="hybridMultilevel"/>
    <w:tmpl w:val="E1680100"/>
    <w:lvl w:ilvl="0" w:tplc="C238794A">
      <w:start w:val="1"/>
      <w:numFmt w:val="bullet"/>
      <w:lvlText w:val=""/>
      <w:lvlJc w:val="left"/>
      <w:pPr>
        <w:tabs>
          <w:tab w:val="num" w:pos="895"/>
        </w:tabs>
        <w:ind w:left="895" w:hanging="360"/>
      </w:pPr>
      <w:rPr>
        <w:rFonts w:ascii="Symbol" w:hAnsi="Symbol" w:hint="default"/>
      </w:rPr>
    </w:lvl>
    <w:lvl w:ilvl="1" w:tplc="08090001">
      <w:start w:val="1"/>
      <w:numFmt w:val="bullet"/>
      <w:lvlText w:val=""/>
      <w:lvlJc w:val="left"/>
      <w:pPr>
        <w:tabs>
          <w:tab w:val="num" w:pos="1440"/>
        </w:tabs>
        <w:ind w:left="1440" w:hanging="360"/>
      </w:pPr>
      <w:rPr>
        <w:rFonts w:ascii="Symbol" w:hAnsi="Symbo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B6B28B2"/>
    <w:multiLevelType w:val="hybridMultilevel"/>
    <w:tmpl w:val="ACA6D2DE"/>
    <w:lvl w:ilvl="0" w:tplc="C238794A">
      <w:start w:val="1"/>
      <w:numFmt w:val="bullet"/>
      <w:lvlText w:val=""/>
      <w:lvlJc w:val="left"/>
      <w:pPr>
        <w:tabs>
          <w:tab w:val="num" w:pos="895"/>
        </w:tabs>
        <w:ind w:left="895"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6DD129D0"/>
    <w:multiLevelType w:val="hybridMultilevel"/>
    <w:tmpl w:val="EB56F85A"/>
    <w:lvl w:ilvl="0" w:tplc="C238794A">
      <w:start w:val="1"/>
      <w:numFmt w:val="bullet"/>
      <w:lvlText w:val=""/>
      <w:lvlJc w:val="left"/>
      <w:pPr>
        <w:tabs>
          <w:tab w:val="num" w:pos="895"/>
        </w:tabs>
        <w:ind w:left="895" w:hanging="360"/>
      </w:pPr>
      <w:rPr>
        <w:rFonts w:ascii="Symbol" w:hAnsi="Symbol" w:hint="default"/>
      </w:rPr>
    </w:lvl>
    <w:lvl w:ilvl="1" w:tplc="08090001">
      <w:start w:val="1"/>
      <w:numFmt w:val="bullet"/>
      <w:lvlText w:val=""/>
      <w:lvlJc w:val="left"/>
      <w:pPr>
        <w:tabs>
          <w:tab w:val="num" w:pos="1440"/>
        </w:tabs>
        <w:ind w:left="1440" w:hanging="360"/>
      </w:pPr>
      <w:rPr>
        <w:rFonts w:ascii="Symbol" w:hAnsi="Symbol" w:hint="default"/>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04E3DEA"/>
    <w:multiLevelType w:val="hybridMultilevel"/>
    <w:tmpl w:val="16B6C9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77460A98"/>
    <w:multiLevelType w:val="hybridMultilevel"/>
    <w:tmpl w:val="666E2A4E"/>
    <w:lvl w:ilvl="0" w:tplc="FFFFFFFF">
      <w:start w:val="1"/>
      <w:numFmt w:val="decimal"/>
      <w:lvlText w:val="%1."/>
      <w:lvlJc w:val="left"/>
      <w:pPr>
        <w:ind w:left="1080" w:hanging="360"/>
      </w:pPr>
      <w:rPr>
        <w:rFonts w:hint="default"/>
        <w:color w:val="000000"/>
      </w:r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8" w15:restartNumberingAfterBreak="0">
    <w:nsid w:val="79D368D6"/>
    <w:multiLevelType w:val="hybridMultilevel"/>
    <w:tmpl w:val="4CB8B6F6"/>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num w:numId="1" w16cid:durableId="2011252357">
    <w:abstractNumId w:val="5"/>
  </w:num>
  <w:num w:numId="2" w16cid:durableId="251548304">
    <w:abstractNumId w:val="26"/>
  </w:num>
  <w:num w:numId="3" w16cid:durableId="510147866">
    <w:abstractNumId w:val="27"/>
  </w:num>
  <w:num w:numId="4" w16cid:durableId="1113479111">
    <w:abstractNumId w:val="14"/>
  </w:num>
  <w:num w:numId="5" w16cid:durableId="1760323336">
    <w:abstractNumId w:val="0"/>
  </w:num>
  <w:num w:numId="6" w16cid:durableId="381636237">
    <w:abstractNumId w:val="2"/>
  </w:num>
  <w:num w:numId="7" w16cid:durableId="1134328935">
    <w:abstractNumId w:val="21"/>
  </w:num>
  <w:num w:numId="8" w16cid:durableId="1532690558">
    <w:abstractNumId w:val="35"/>
  </w:num>
  <w:num w:numId="9" w16cid:durableId="1066534712">
    <w:abstractNumId w:val="33"/>
  </w:num>
  <w:num w:numId="10" w16cid:durableId="1358892508">
    <w:abstractNumId w:val="13"/>
  </w:num>
  <w:num w:numId="11" w16cid:durableId="1265845506">
    <w:abstractNumId w:val="8"/>
  </w:num>
  <w:num w:numId="12" w16cid:durableId="1671717298">
    <w:abstractNumId w:val="12"/>
  </w:num>
  <w:num w:numId="13" w16cid:durableId="1911843930">
    <w:abstractNumId w:val="34"/>
  </w:num>
  <w:num w:numId="14" w16cid:durableId="608901731">
    <w:abstractNumId w:val="31"/>
  </w:num>
  <w:num w:numId="15" w16cid:durableId="1284189502">
    <w:abstractNumId w:val="1"/>
  </w:num>
  <w:num w:numId="16" w16cid:durableId="1014770566">
    <w:abstractNumId w:val="16"/>
  </w:num>
  <w:num w:numId="17" w16cid:durableId="809203776">
    <w:abstractNumId w:val="22"/>
  </w:num>
  <w:num w:numId="18" w16cid:durableId="952443738">
    <w:abstractNumId w:val="6"/>
  </w:num>
  <w:num w:numId="19" w16cid:durableId="1127819504">
    <w:abstractNumId w:val="28"/>
  </w:num>
  <w:num w:numId="20" w16cid:durableId="608977786">
    <w:abstractNumId w:val="10"/>
  </w:num>
  <w:num w:numId="21" w16cid:durableId="905140938">
    <w:abstractNumId w:val="38"/>
  </w:num>
  <w:num w:numId="22" w16cid:durableId="1579095966">
    <w:abstractNumId w:val="19"/>
  </w:num>
  <w:num w:numId="23" w16cid:durableId="1036732698">
    <w:abstractNumId w:val="7"/>
  </w:num>
  <w:num w:numId="24" w16cid:durableId="1583178142">
    <w:abstractNumId w:val="20"/>
  </w:num>
  <w:num w:numId="25" w16cid:durableId="315770163">
    <w:abstractNumId w:val="30"/>
  </w:num>
  <w:num w:numId="26" w16cid:durableId="533809176">
    <w:abstractNumId w:val="29"/>
  </w:num>
  <w:num w:numId="27" w16cid:durableId="50229429">
    <w:abstractNumId w:val="25"/>
  </w:num>
  <w:num w:numId="28" w16cid:durableId="1836607250">
    <w:abstractNumId w:val="24"/>
  </w:num>
  <w:num w:numId="29" w16cid:durableId="1168641132">
    <w:abstractNumId w:val="3"/>
  </w:num>
  <w:num w:numId="30" w16cid:durableId="1928224660">
    <w:abstractNumId w:val="11"/>
  </w:num>
  <w:num w:numId="31" w16cid:durableId="1873762155">
    <w:abstractNumId w:val="32"/>
  </w:num>
  <w:num w:numId="32" w16cid:durableId="730692304">
    <w:abstractNumId w:val="4"/>
  </w:num>
  <w:num w:numId="33" w16cid:durableId="520172313">
    <w:abstractNumId w:val="37"/>
  </w:num>
  <w:num w:numId="34" w16cid:durableId="1981303523">
    <w:abstractNumId w:val="15"/>
  </w:num>
  <w:num w:numId="35" w16cid:durableId="295910084">
    <w:abstractNumId w:val="17"/>
  </w:num>
  <w:num w:numId="36" w16cid:durableId="1074276628">
    <w:abstractNumId w:val="18"/>
  </w:num>
  <w:num w:numId="37" w16cid:durableId="2133403111">
    <w:abstractNumId w:val="23"/>
  </w:num>
  <w:num w:numId="38" w16cid:durableId="1353415450">
    <w:abstractNumId w:val="36"/>
  </w:num>
  <w:num w:numId="39" w16cid:durableId="1362245787">
    <w:abstractNumId w:val="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34F6D"/>
    <w:rsid w:val="0002148A"/>
    <w:rsid w:val="000327BB"/>
    <w:rsid w:val="0003364E"/>
    <w:rsid w:val="00067B4C"/>
    <w:rsid w:val="00076F16"/>
    <w:rsid w:val="00077C32"/>
    <w:rsid w:val="00090DDB"/>
    <w:rsid w:val="00093582"/>
    <w:rsid w:val="000A4DA5"/>
    <w:rsid w:val="000B0E68"/>
    <w:rsid w:val="000B65F6"/>
    <w:rsid w:val="000C7CF4"/>
    <w:rsid w:val="000E0D9F"/>
    <w:rsid w:val="000F25C6"/>
    <w:rsid w:val="000F7B15"/>
    <w:rsid w:val="001068D5"/>
    <w:rsid w:val="0011662F"/>
    <w:rsid w:val="00125CCC"/>
    <w:rsid w:val="001444A7"/>
    <w:rsid w:val="001560EF"/>
    <w:rsid w:val="001601B4"/>
    <w:rsid w:val="00171C79"/>
    <w:rsid w:val="00172503"/>
    <w:rsid w:val="001756BA"/>
    <w:rsid w:val="00191996"/>
    <w:rsid w:val="001B16DC"/>
    <w:rsid w:val="001B19EB"/>
    <w:rsid w:val="001B41C4"/>
    <w:rsid w:val="001B5720"/>
    <w:rsid w:val="001C016E"/>
    <w:rsid w:val="001D1F95"/>
    <w:rsid w:val="001E070F"/>
    <w:rsid w:val="001E0744"/>
    <w:rsid w:val="001E244E"/>
    <w:rsid w:val="001F5043"/>
    <w:rsid w:val="001F7E63"/>
    <w:rsid w:val="002126E2"/>
    <w:rsid w:val="00234F6D"/>
    <w:rsid w:val="00236B04"/>
    <w:rsid w:val="00236E57"/>
    <w:rsid w:val="00241285"/>
    <w:rsid w:val="00261ADF"/>
    <w:rsid w:val="002676B7"/>
    <w:rsid w:val="00281D3A"/>
    <w:rsid w:val="002D0BA5"/>
    <w:rsid w:val="002D1722"/>
    <w:rsid w:val="002D1E31"/>
    <w:rsid w:val="002D1F77"/>
    <w:rsid w:val="002D2D7D"/>
    <w:rsid w:val="002D6FB1"/>
    <w:rsid w:val="002E5A6A"/>
    <w:rsid w:val="00316196"/>
    <w:rsid w:val="00327AED"/>
    <w:rsid w:val="00340F67"/>
    <w:rsid w:val="00350036"/>
    <w:rsid w:val="00373AEE"/>
    <w:rsid w:val="003768F0"/>
    <w:rsid w:val="003802A1"/>
    <w:rsid w:val="00393305"/>
    <w:rsid w:val="003A37EA"/>
    <w:rsid w:val="003B4870"/>
    <w:rsid w:val="003C12DB"/>
    <w:rsid w:val="003C7C88"/>
    <w:rsid w:val="003D3924"/>
    <w:rsid w:val="003E14B5"/>
    <w:rsid w:val="003E55B7"/>
    <w:rsid w:val="003E5CA2"/>
    <w:rsid w:val="003F1F6E"/>
    <w:rsid w:val="003F65B6"/>
    <w:rsid w:val="00401DE9"/>
    <w:rsid w:val="00403A6A"/>
    <w:rsid w:val="004140B8"/>
    <w:rsid w:val="00420E3C"/>
    <w:rsid w:val="00441AFA"/>
    <w:rsid w:val="00443825"/>
    <w:rsid w:val="0044745A"/>
    <w:rsid w:val="0046376B"/>
    <w:rsid w:val="00472921"/>
    <w:rsid w:val="00475FDA"/>
    <w:rsid w:val="004859A3"/>
    <w:rsid w:val="00485F3F"/>
    <w:rsid w:val="00490766"/>
    <w:rsid w:val="0049477B"/>
    <w:rsid w:val="004B3BCA"/>
    <w:rsid w:val="004C00D8"/>
    <w:rsid w:val="004C6F3C"/>
    <w:rsid w:val="004C7FC7"/>
    <w:rsid w:val="004D083E"/>
    <w:rsid w:val="004D676C"/>
    <w:rsid w:val="004E0491"/>
    <w:rsid w:val="004F0D9E"/>
    <w:rsid w:val="004F20EC"/>
    <w:rsid w:val="004F462D"/>
    <w:rsid w:val="00511E18"/>
    <w:rsid w:val="00524324"/>
    <w:rsid w:val="00552E09"/>
    <w:rsid w:val="005567CC"/>
    <w:rsid w:val="00562DA2"/>
    <w:rsid w:val="00573120"/>
    <w:rsid w:val="00580154"/>
    <w:rsid w:val="005A2876"/>
    <w:rsid w:val="005A3604"/>
    <w:rsid w:val="005A6EAB"/>
    <w:rsid w:val="005A725E"/>
    <w:rsid w:val="005D12F5"/>
    <w:rsid w:val="005E2F4F"/>
    <w:rsid w:val="005F7C56"/>
    <w:rsid w:val="006265A5"/>
    <w:rsid w:val="006361A0"/>
    <w:rsid w:val="006452D8"/>
    <w:rsid w:val="00665DFF"/>
    <w:rsid w:val="00674A6B"/>
    <w:rsid w:val="00680801"/>
    <w:rsid w:val="006970B4"/>
    <w:rsid w:val="006B13A3"/>
    <w:rsid w:val="006B56CA"/>
    <w:rsid w:val="006B6502"/>
    <w:rsid w:val="006B664C"/>
    <w:rsid w:val="006C7A3D"/>
    <w:rsid w:val="006D21AC"/>
    <w:rsid w:val="006D77EB"/>
    <w:rsid w:val="006E37FA"/>
    <w:rsid w:val="006F0644"/>
    <w:rsid w:val="006F15A5"/>
    <w:rsid w:val="00702F02"/>
    <w:rsid w:val="00711A23"/>
    <w:rsid w:val="00711B42"/>
    <w:rsid w:val="0071257C"/>
    <w:rsid w:val="00712F49"/>
    <w:rsid w:val="0071773D"/>
    <w:rsid w:val="00730202"/>
    <w:rsid w:val="00734DEC"/>
    <w:rsid w:val="00737A44"/>
    <w:rsid w:val="00740144"/>
    <w:rsid w:val="0074226F"/>
    <w:rsid w:val="00795AF0"/>
    <w:rsid w:val="00796D2D"/>
    <w:rsid w:val="00797B69"/>
    <w:rsid w:val="007B52BC"/>
    <w:rsid w:val="007B6D39"/>
    <w:rsid w:val="007E59CA"/>
    <w:rsid w:val="007F6F4E"/>
    <w:rsid w:val="007F7C65"/>
    <w:rsid w:val="007F7E38"/>
    <w:rsid w:val="007F7E3C"/>
    <w:rsid w:val="00826F5E"/>
    <w:rsid w:val="00840A29"/>
    <w:rsid w:val="00862357"/>
    <w:rsid w:val="00864F75"/>
    <w:rsid w:val="008755A8"/>
    <w:rsid w:val="00884DC1"/>
    <w:rsid w:val="0088782A"/>
    <w:rsid w:val="008B2B3B"/>
    <w:rsid w:val="008D0806"/>
    <w:rsid w:val="008E2534"/>
    <w:rsid w:val="008E3512"/>
    <w:rsid w:val="008F0C9F"/>
    <w:rsid w:val="008F7008"/>
    <w:rsid w:val="008F7B4D"/>
    <w:rsid w:val="00901ED0"/>
    <w:rsid w:val="009348BE"/>
    <w:rsid w:val="0093643E"/>
    <w:rsid w:val="00950F3F"/>
    <w:rsid w:val="00951A86"/>
    <w:rsid w:val="009655F2"/>
    <w:rsid w:val="00966380"/>
    <w:rsid w:val="00970C8D"/>
    <w:rsid w:val="00970CAF"/>
    <w:rsid w:val="00973EB9"/>
    <w:rsid w:val="00983566"/>
    <w:rsid w:val="00987A19"/>
    <w:rsid w:val="00997241"/>
    <w:rsid w:val="009F4727"/>
    <w:rsid w:val="00A13F7C"/>
    <w:rsid w:val="00A27E45"/>
    <w:rsid w:val="00A31748"/>
    <w:rsid w:val="00A31E1D"/>
    <w:rsid w:val="00A40045"/>
    <w:rsid w:val="00A837E2"/>
    <w:rsid w:val="00A86F4D"/>
    <w:rsid w:val="00A966D1"/>
    <w:rsid w:val="00A97C4B"/>
    <w:rsid w:val="00AA2AA0"/>
    <w:rsid w:val="00AA5A12"/>
    <w:rsid w:val="00AB10BA"/>
    <w:rsid w:val="00AD0CDB"/>
    <w:rsid w:val="00AD55E7"/>
    <w:rsid w:val="00AE0D8A"/>
    <w:rsid w:val="00AF1D40"/>
    <w:rsid w:val="00AF5D66"/>
    <w:rsid w:val="00B0338E"/>
    <w:rsid w:val="00B15108"/>
    <w:rsid w:val="00B15CE5"/>
    <w:rsid w:val="00B17F61"/>
    <w:rsid w:val="00B3562B"/>
    <w:rsid w:val="00B50C8F"/>
    <w:rsid w:val="00B52DB1"/>
    <w:rsid w:val="00B673F2"/>
    <w:rsid w:val="00B678E1"/>
    <w:rsid w:val="00B678FD"/>
    <w:rsid w:val="00B70280"/>
    <w:rsid w:val="00B709EF"/>
    <w:rsid w:val="00B75230"/>
    <w:rsid w:val="00B753E2"/>
    <w:rsid w:val="00B839AF"/>
    <w:rsid w:val="00B90470"/>
    <w:rsid w:val="00BA53C2"/>
    <w:rsid w:val="00BB4C5C"/>
    <w:rsid w:val="00BC4687"/>
    <w:rsid w:val="00BD7694"/>
    <w:rsid w:val="00BE008E"/>
    <w:rsid w:val="00BE7A56"/>
    <w:rsid w:val="00BF02AB"/>
    <w:rsid w:val="00C119FE"/>
    <w:rsid w:val="00C41F7E"/>
    <w:rsid w:val="00C5433C"/>
    <w:rsid w:val="00C56D9D"/>
    <w:rsid w:val="00C5704F"/>
    <w:rsid w:val="00C61B86"/>
    <w:rsid w:val="00C702A6"/>
    <w:rsid w:val="00C779BB"/>
    <w:rsid w:val="00C83FDB"/>
    <w:rsid w:val="00C84257"/>
    <w:rsid w:val="00C871DE"/>
    <w:rsid w:val="00C9216D"/>
    <w:rsid w:val="00C93C01"/>
    <w:rsid w:val="00C975D7"/>
    <w:rsid w:val="00CA2735"/>
    <w:rsid w:val="00CA7C26"/>
    <w:rsid w:val="00CB2B1E"/>
    <w:rsid w:val="00CB45CD"/>
    <w:rsid w:val="00CE060B"/>
    <w:rsid w:val="00CF14FB"/>
    <w:rsid w:val="00CF3BBA"/>
    <w:rsid w:val="00D027C8"/>
    <w:rsid w:val="00D10D33"/>
    <w:rsid w:val="00D1108C"/>
    <w:rsid w:val="00D1523A"/>
    <w:rsid w:val="00D43A22"/>
    <w:rsid w:val="00D5595B"/>
    <w:rsid w:val="00D56745"/>
    <w:rsid w:val="00D706FE"/>
    <w:rsid w:val="00D760D0"/>
    <w:rsid w:val="00D94355"/>
    <w:rsid w:val="00DA66A1"/>
    <w:rsid w:val="00DA6A8F"/>
    <w:rsid w:val="00DB7C49"/>
    <w:rsid w:val="00DC44FF"/>
    <w:rsid w:val="00DC5ADD"/>
    <w:rsid w:val="00DD31D1"/>
    <w:rsid w:val="00DE6852"/>
    <w:rsid w:val="00DF50CD"/>
    <w:rsid w:val="00E04213"/>
    <w:rsid w:val="00E11D2F"/>
    <w:rsid w:val="00E21C7B"/>
    <w:rsid w:val="00E365A2"/>
    <w:rsid w:val="00E4026C"/>
    <w:rsid w:val="00E51ACD"/>
    <w:rsid w:val="00E60311"/>
    <w:rsid w:val="00E851A0"/>
    <w:rsid w:val="00E94CA1"/>
    <w:rsid w:val="00EB3796"/>
    <w:rsid w:val="00ED7589"/>
    <w:rsid w:val="00F14F66"/>
    <w:rsid w:val="00F2333D"/>
    <w:rsid w:val="00F327A2"/>
    <w:rsid w:val="00F330BB"/>
    <w:rsid w:val="00F4303E"/>
    <w:rsid w:val="00F75BE4"/>
    <w:rsid w:val="00F80AFA"/>
    <w:rsid w:val="00F83D7D"/>
    <w:rsid w:val="00F8612F"/>
    <w:rsid w:val="00F91FBF"/>
    <w:rsid w:val="00F9322F"/>
    <w:rsid w:val="00F965D0"/>
    <w:rsid w:val="00FA0A14"/>
    <w:rsid w:val="00FA6943"/>
    <w:rsid w:val="00FC5FAF"/>
    <w:rsid w:val="00FC6747"/>
    <w:rsid w:val="00FD1B55"/>
    <w:rsid w:val="00FD25EF"/>
    <w:rsid w:val="00FE1355"/>
    <w:rsid w:val="00FE712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CE12EB8"/>
  <w14:defaultImageDpi w14:val="300"/>
  <w15:docId w15:val="{746F3DC6-45AB-4166-96CF-955629E2E2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24324"/>
    <w:pPr>
      <w:spacing w:after="120" w:line="300" w:lineRule="exact"/>
    </w:pPr>
    <w:rPr>
      <w:sz w:val="22"/>
      <w:lang w:val="en-GB"/>
    </w:rPr>
  </w:style>
  <w:style w:type="paragraph" w:styleId="Heading1">
    <w:name w:val="heading 1"/>
    <w:aliases w:val="Heading A"/>
    <w:basedOn w:val="Normal"/>
    <w:next w:val="Normal"/>
    <w:link w:val="Heading1Char"/>
    <w:qFormat/>
    <w:rsid w:val="00C83FDB"/>
    <w:pPr>
      <w:keepNext/>
      <w:keepLines/>
      <w:spacing w:before="480" w:after="0" w:line="240" w:lineRule="auto"/>
      <w:outlineLvl w:val="0"/>
    </w:pPr>
    <w:rPr>
      <w:rFonts w:asciiTheme="majorHAnsi" w:eastAsiaTheme="majorEastAsia" w:hAnsiTheme="majorHAnsi" w:cstheme="majorBidi"/>
      <w:b/>
      <w:bCs/>
      <w:color w:val="3B0083"/>
      <w:sz w:val="32"/>
      <w:szCs w:val="32"/>
    </w:rPr>
  </w:style>
  <w:style w:type="paragraph" w:styleId="Heading2">
    <w:name w:val="heading 2"/>
    <w:aliases w:val="Heading B"/>
    <w:basedOn w:val="Normal"/>
    <w:next w:val="Normal"/>
    <w:link w:val="Heading2Char"/>
    <w:qFormat/>
    <w:rsid w:val="00C83FDB"/>
    <w:pPr>
      <w:keepNext/>
      <w:spacing w:before="240" w:after="0"/>
      <w:outlineLvl w:val="1"/>
    </w:pPr>
    <w:rPr>
      <w:rFonts w:ascii="Arial" w:eastAsia="MS Gothic" w:hAnsi="Arial" w:cs="Times New Roman"/>
      <w:bCs/>
      <w:iCs/>
      <w:color w:val="331188"/>
      <w:sz w:val="24"/>
      <w:szCs w:val="28"/>
    </w:rPr>
  </w:style>
  <w:style w:type="paragraph" w:styleId="Heading3">
    <w:name w:val="heading 3"/>
    <w:aliases w:val="Heading C"/>
    <w:basedOn w:val="Normal"/>
    <w:next w:val="Normal"/>
    <w:link w:val="Heading3Char"/>
    <w:unhideWhenUsed/>
    <w:qFormat/>
    <w:rsid w:val="003E5CA2"/>
    <w:pPr>
      <w:keepNext/>
      <w:keepLines/>
      <w:spacing w:before="200" w:after="0"/>
      <w:outlineLvl w:val="2"/>
    </w:pPr>
    <w:rPr>
      <w:rFonts w:asciiTheme="majorHAnsi" w:eastAsiaTheme="majorEastAsia" w:hAnsiTheme="majorHAnsi" w:cstheme="majorBidi"/>
      <w:b/>
      <w:bCs/>
      <w:color w:val="332A86"/>
    </w:rPr>
  </w:style>
  <w:style w:type="paragraph" w:styleId="Heading4">
    <w:name w:val="heading 4"/>
    <w:basedOn w:val="Normal"/>
    <w:next w:val="Normal"/>
    <w:link w:val="Heading4Char"/>
    <w:qFormat/>
    <w:rsid w:val="00475FDA"/>
    <w:pPr>
      <w:keepNext/>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after="0" w:line="240" w:lineRule="auto"/>
      <w:ind w:left="1080" w:hanging="1080"/>
      <w:outlineLvl w:val="3"/>
    </w:pPr>
    <w:rPr>
      <w:rFonts w:ascii="Times Roman" w:eastAsia="Times New Roman" w:hAnsi="Times Roman" w:cs="Times New Roman"/>
      <w:spacing w:val="-3"/>
      <w:sz w:val="24"/>
      <w:szCs w:val="20"/>
      <w:u w:val="single"/>
    </w:rPr>
  </w:style>
  <w:style w:type="paragraph" w:styleId="Heading5">
    <w:name w:val="heading 5"/>
    <w:basedOn w:val="Normal"/>
    <w:next w:val="Normal"/>
    <w:link w:val="Heading5Char"/>
    <w:qFormat/>
    <w:rsid w:val="00475FDA"/>
    <w:pPr>
      <w:keepNext/>
      <w:tabs>
        <w:tab w:val="center" w:pos="4692"/>
      </w:tabs>
      <w:suppressAutoHyphens/>
      <w:spacing w:after="0" w:line="240" w:lineRule="auto"/>
      <w:outlineLvl w:val="4"/>
    </w:pPr>
    <w:rPr>
      <w:rFonts w:ascii="Arial" w:eastAsia="Times New Roman" w:hAnsi="Arial" w:cs="Times New Roman"/>
      <w:b/>
      <w:spacing w:val="-3"/>
      <w:sz w:val="28"/>
      <w:szCs w:val="20"/>
    </w:rPr>
  </w:style>
  <w:style w:type="paragraph" w:styleId="Heading6">
    <w:name w:val="heading 6"/>
    <w:basedOn w:val="Normal"/>
    <w:next w:val="Normal"/>
    <w:link w:val="Heading6Char"/>
    <w:qFormat/>
    <w:rsid w:val="00475FDA"/>
    <w:pPr>
      <w:keepNext/>
      <w:tabs>
        <w:tab w:val="center" w:pos="4692"/>
      </w:tabs>
      <w:suppressAutoHyphens/>
      <w:spacing w:after="0" w:line="240" w:lineRule="auto"/>
      <w:jc w:val="right"/>
      <w:outlineLvl w:val="5"/>
    </w:pPr>
    <w:rPr>
      <w:rFonts w:ascii="Arial" w:eastAsia="Times New Roman" w:hAnsi="Arial" w:cs="Times New Roman"/>
      <w:b/>
      <w:spacing w:val="-3"/>
      <w:sz w:val="28"/>
      <w:szCs w:val="20"/>
    </w:rPr>
  </w:style>
  <w:style w:type="paragraph" w:styleId="Heading7">
    <w:name w:val="heading 7"/>
    <w:basedOn w:val="Normal"/>
    <w:next w:val="Normal"/>
    <w:link w:val="Heading7Char"/>
    <w:qFormat/>
    <w:rsid w:val="00475FDA"/>
    <w:pPr>
      <w:keepNext/>
      <w:shd w:val="pct10" w:color="000000" w:fill="FFFFFF"/>
      <w:spacing w:after="0" w:line="240" w:lineRule="auto"/>
      <w:outlineLvl w:val="6"/>
    </w:pPr>
    <w:rPr>
      <w:rFonts w:ascii="Times Roman" w:eastAsia="Times New Roman" w:hAnsi="Times Roman" w:cs="Times New Roman"/>
      <w:b/>
      <w:sz w:val="24"/>
      <w:szCs w:val="20"/>
    </w:rPr>
  </w:style>
  <w:style w:type="paragraph" w:styleId="Heading8">
    <w:name w:val="heading 8"/>
    <w:basedOn w:val="Normal"/>
    <w:next w:val="Normal"/>
    <w:link w:val="Heading8Char"/>
    <w:qFormat/>
    <w:rsid w:val="00475FDA"/>
    <w:pPr>
      <w:keepNext/>
      <w:tabs>
        <w:tab w:val="center" w:pos="4693"/>
      </w:tabs>
      <w:suppressAutoHyphens/>
      <w:spacing w:after="0" w:line="240" w:lineRule="auto"/>
      <w:jc w:val="center"/>
      <w:outlineLvl w:val="7"/>
    </w:pPr>
    <w:rPr>
      <w:rFonts w:ascii="Times New Roman" w:eastAsia="Times New Roman" w:hAnsi="Times New Roman" w:cs="Times New Roman"/>
      <w:b/>
      <w:sz w:val="40"/>
      <w:szCs w:val="20"/>
    </w:rPr>
  </w:style>
  <w:style w:type="paragraph" w:styleId="Heading9">
    <w:name w:val="heading 9"/>
    <w:basedOn w:val="Normal"/>
    <w:next w:val="Normal"/>
    <w:link w:val="Heading9Char"/>
    <w:unhideWhenUsed/>
    <w:qFormat/>
    <w:rsid w:val="00475FDA"/>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A Char"/>
    <w:basedOn w:val="DefaultParagraphFont"/>
    <w:link w:val="Heading1"/>
    <w:rsid w:val="00C83FDB"/>
    <w:rPr>
      <w:rFonts w:asciiTheme="majorHAnsi" w:eastAsiaTheme="majorEastAsia" w:hAnsiTheme="majorHAnsi" w:cstheme="majorBidi"/>
      <w:b/>
      <w:bCs/>
      <w:color w:val="3B0083"/>
      <w:sz w:val="32"/>
      <w:szCs w:val="32"/>
      <w:lang w:val="en-GB"/>
    </w:rPr>
  </w:style>
  <w:style w:type="character" w:customStyle="1" w:styleId="Heading2Char">
    <w:name w:val="Heading 2 Char"/>
    <w:aliases w:val="Heading B Char"/>
    <w:basedOn w:val="DefaultParagraphFont"/>
    <w:link w:val="Heading2"/>
    <w:rsid w:val="00C83FDB"/>
    <w:rPr>
      <w:rFonts w:ascii="Arial" w:eastAsia="MS Gothic" w:hAnsi="Arial" w:cs="Times New Roman"/>
      <w:bCs/>
      <w:iCs/>
      <w:color w:val="331188"/>
      <w:szCs w:val="28"/>
      <w:lang w:val="en-GB"/>
    </w:rPr>
  </w:style>
  <w:style w:type="character" w:customStyle="1" w:styleId="Heading3Char">
    <w:name w:val="Heading 3 Char"/>
    <w:aliases w:val="Heading C Char"/>
    <w:basedOn w:val="DefaultParagraphFont"/>
    <w:link w:val="Heading3"/>
    <w:uiPriority w:val="9"/>
    <w:rsid w:val="003E5CA2"/>
    <w:rPr>
      <w:rFonts w:asciiTheme="majorHAnsi" w:eastAsiaTheme="majorEastAsia" w:hAnsiTheme="majorHAnsi" w:cstheme="majorBidi"/>
      <w:b/>
      <w:bCs/>
      <w:color w:val="332A86"/>
      <w:sz w:val="22"/>
      <w:lang w:val="en-GB"/>
    </w:rPr>
  </w:style>
  <w:style w:type="character" w:customStyle="1" w:styleId="Heading4Char">
    <w:name w:val="Heading 4 Char"/>
    <w:basedOn w:val="DefaultParagraphFont"/>
    <w:link w:val="Heading4"/>
    <w:rsid w:val="00475FDA"/>
    <w:rPr>
      <w:rFonts w:ascii="Times Roman" w:eastAsia="Times New Roman" w:hAnsi="Times Roman" w:cs="Times New Roman"/>
      <w:spacing w:val="-3"/>
      <w:szCs w:val="20"/>
      <w:u w:val="single"/>
      <w:lang w:val="en-GB"/>
    </w:rPr>
  </w:style>
  <w:style w:type="character" w:customStyle="1" w:styleId="Heading5Char">
    <w:name w:val="Heading 5 Char"/>
    <w:basedOn w:val="DefaultParagraphFont"/>
    <w:link w:val="Heading5"/>
    <w:rsid w:val="00475FDA"/>
    <w:rPr>
      <w:rFonts w:ascii="Arial" w:eastAsia="Times New Roman" w:hAnsi="Arial" w:cs="Times New Roman"/>
      <w:b/>
      <w:spacing w:val="-3"/>
      <w:sz w:val="28"/>
      <w:szCs w:val="20"/>
      <w:lang w:val="en-GB"/>
    </w:rPr>
  </w:style>
  <w:style w:type="character" w:customStyle="1" w:styleId="Heading6Char">
    <w:name w:val="Heading 6 Char"/>
    <w:basedOn w:val="DefaultParagraphFont"/>
    <w:link w:val="Heading6"/>
    <w:rsid w:val="00475FDA"/>
    <w:rPr>
      <w:rFonts w:ascii="Arial" w:eastAsia="Times New Roman" w:hAnsi="Arial" w:cs="Times New Roman"/>
      <w:b/>
      <w:spacing w:val="-3"/>
      <w:sz w:val="28"/>
      <w:szCs w:val="20"/>
      <w:lang w:val="en-GB"/>
    </w:rPr>
  </w:style>
  <w:style w:type="character" w:customStyle="1" w:styleId="Heading7Char">
    <w:name w:val="Heading 7 Char"/>
    <w:basedOn w:val="DefaultParagraphFont"/>
    <w:link w:val="Heading7"/>
    <w:rsid w:val="00475FDA"/>
    <w:rPr>
      <w:rFonts w:ascii="Times Roman" w:eastAsia="Times New Roman" w:hAnsi="Times Roman" w:cs="Times New Roman"/>
      <w:b/>
      <w:szCs w:val="20"/>
      <w:shd w:val="pct10" w:color="000000" w:fill="FFFFFF"/>
      <w:lang w:val="en-GB"/>
    </w:rPr>
  </w:style>
  <w:style w:type="character" w:customStyle="1" w:styleId="Heading8Char">
    <w:name w:val="Heading 8 Char"/>
    <w:basedOn w:val="DefaultParagraphFont"/>
    <w:link w:val="Heading8"/>
    <w:rsid w:val="00475FDA"/>
    <w:rPr>
      <w:rFonts w:ascii="Times New Roman" w:eastAsia="Times New Roman" w:hAnsi="Times New Roman" w:cs="Times New Roman"/>
      <w:b/>
      <w:sz w:val="40"/>
      <w:szCs w:val="20"/>
      <w:lang w:val="en-GB"/>
    </w:rPr>
  </w:style>
  <w:style w:type="character" w:customStyle="1" w:styleId="Heading9Char">
    <w:name w:val="Heading 9 Char"/>
    <w:basedOn w:val="DefaultParagraphFont"/>
    <w:link w:val="Heading9"/>
    <w:uiPriority w:val="9"/>
    <w:semiHidden/>
    <w:rsid w:val="00475FDA"/>
    <w:rPr>
      <w:rFonts w:asciiTheme="majorHAnsi" w:eastAsiaTheme="majorEastAsia" w:hAnsiTheme="majorHAnsi" w:cstheme="majorBidi"/>
      <w:i/>
      <w:iCs/>
      <w:color w:val="404040" w:themeColor="text1" w:themeTint="BF"/>
      <w:sz w:val="20"/>
      <w:szCs w:val="20"/>
      <w:lang w:val="en-GB"/>
    </w:rPr>
  </w:style>
  <w:style w:type="paragraph" w:styleId="Header">
    <w:name w:val="header"/>
    <w:basedOn w:val="Normal"/>
    <w:link w:val="HeaderChar"/>
    <w:unhideWhenUsed/>
    <w:rsid w:val="00234F6D"/>
    <w:pPr>
      <w:tabs>
        <w:tab w:val="center" w:pos="4320"/>
        <w:tab w:val="right" w:pos="8640"/>
      </w:tabs>
    </w:pPr>
  </w:style>
  <w:style w:type="character" w:customStyle="1" w:styleId="HeaderChar">
    <w:name w:val="Header Char"/>
    <w:basedOn w:val="DefaultParagraphFont"/>
    <w:link w:val="Header"/>
    <w:uiPriority w:val="99"/>
    <w:rsid w:val="00234F6D"/>
    <w:rPr>
      <w:lang w:val="en-GB"/>
    </w:rPr>
  </w:style>
  <w:style w:type="paragraph" w:styleId="Footer">
    <w:name w:val="footer"/>
    <w:basedOn w:val="Normal"/>
    <w:link w:val="FooterChar"/>
    <w:uiPriority w:val="99"/>
    <w:unhideWhenUsed/>
    <w:rsid w:val="00234F6D"/>
    <w:pPr>
      <w:tabs>
        <w:tab w:val="center" w:pos="4320"/>
        <w:tab w:val="right" w:pos="8640"/>
      </w:tabs>
    </w:pPr>
  </w:style>
  <w:style w:type="character" w:customStyle="1" w:styleId="FooterChar">
    <w:name w:val="Footer Char"/>
    <w:basedOn w:val="DefaultParagraphFont"/>
    <w:link w:val="Footer"/>
    <w:uiPriority w:val="99"/>
    <w:rsid w:val="00234F6D"/>
    <w:rPr>
      <w:lang w:val="en-GB"/>
    </w:rPr>
  </w:style>
  <w:style w:type="paragraph" w:styleId="BalloonText">
    <w:name w:val="Balloon Text"/>
    <w:basedOn w:val="Normal"/>
    <w:link w:val="BalloonTextChar"/>
    <w:semiHidden/>
    <w:unhideWhenUsed/>
    <w:rsid w:val="00234F6D"/>
    <w:rPr>
      <w:rFonts w:ascii="Lucida Grande" w:hAnsi="Lucida Grande"/>
      <w:sz w:val="18"/>
      <w:szCs w:val="18"/>
    </w:rPr>
  </w:style>
  <w:style w:type="character" w:customStyle="1" w:styleId="BalloonTextChar">
    <w:name w:val="Balloon Text Char"/>
    <w:basedOn w:val="DefaultParagraphFont"/>
    <w:link w:val="BalloonText"/>
    <w:rsid w:val="00234F6D"/>
    <w:rPr>
      <w:rFonts w:ascii="Lucida Grande" w:hAnsi="Lucida Grande"/>
      <w:sz w:val="18"/>
      <w:szCs w:val="18"/>
      <w:lang w:val="en-GB"/>
    </w:rPr>
  </w:style>
  <w:style w:type="paragraph" w:customStyle="1" w:styleId="ContactAddress">
    <w:name w:val="ContactAddress"/>
    <w:basedOn w:val="Normal"/>
    <w:qFormat/>
    <w:rsid w:val="0044745A"/>
    <w:pPr>
      <w:spacing w:after="0" w:line="240" w:lineRule="exact"/>
      <w:jc w:val="right"/>
    </w:pPr>
    <w:rPr>
      <w:szCs w:val="18"/>
    </w:rPr>
  </w:style>
  <w:style w:type="character" w:styleId="Hyperlink">
    <w:name w:val="Hyperlink"/>
    <w:basedOn w:val="DefaultParagraphFont"/>
    <w:unhideWhenUsed/>
    <w:rsid w:val="002126E2"/>
    <w:rPr>
      <w:color w:val="0000FF" w:themeColor="hyperlink"/>
      <w:u w:val="single"/>
    </w:rPr>
  </w:style>
  <w:style w:type="table" w:styleId="TableGrid">
    <w:name w:val="Table Grid"/>
    <w:basedOn w:val="TableNormal"/>
    <w:rsid w:val="002126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ddressee">
    <w:name w:val="Addressee"/>
    <w:qFormat/>
    <w:rsid w:val="0044745A"/>
    <w:pPr>
      <w:spacing w:line="260" w:lineRule="exact"/>
    </w:pPr>
    <w:rPr>
      <w:sz w:val="22"/>
      <w:szCs w:val="22"/>
      <w:lang w:val="en-GB"/>
    </w:rPr>
  </w:style>
  <w:style w:type="character" w:styleId="Strong">
    <w:name w:val="Strong"/>
    <w:basedOn w:val="DefaultParagraphFont"/>
    <w:uiPriority w:val="22"/>
    <w:qFormat/>
    <w:rsid w:val="00B678FD"/>
    <w:rPr>
      <w:b/>
      <w:bCs/>
    </w:rPr>
  </w:style>
  <w:style w:type="paragraph" w:customStyle="1" w:styleId="Subject">
    <w:name w:val="Subject"/>
    <w:basedOn w:val="Normal"/>
    <w:qFormat/>
    <w:rsid w:val="007F7C65"/>
    <w:pPr>
      <w:spacing w:before="120"/>
    </w:pPr>
    <w:rPr>
      <w:b/>
    </w:rPr>
  </w:style>
  <w:style w:type="paragraph" w:styleId="Signature">
    <w:name w:val="Signature"/>
    <w:basedOn w:val="Normal"/>
    <w:link w:val="SignatureChar"/>
    <w:uiPriority w:val="99"/>
    <w:unhideWhenUsed/>
    <w:rsid w:val="00CE060B"/>
  </w:style>
  <w:style w:type="character" w:customStyle="1" w:styleId="SignatureChar">
    <w:name w:val="Signature Char"/>
    <w:basedOn w:val="DefaultParagraphFont"/>
    <w:link w:val="Signature"/>
    <w:uiPriority w:val="99"/>
    <w:rsid w:val="00CE060B"/>
    <w:rPr>
      <w:sz w:val="22"/>
      <w:lang w:val="en-GB"/>
    </w:rPr>
  </w:style>
  <w:style w:type="paragraph" w:styleId="Salutation">
    <w:name w:val="Salutation"/>
    <w:basedOn w:val="Normal"/>
    <w:next w:val="Normal"/>
    <w:link w:val="SalutationChar"/>
    <w:uiPriority w:val="99"/>
    <w:unhideWhenUsed/>
    <w:rsid w:val="00983566"/>
    <w:pPr>
      <w:spacing w:before="240"/>
    </w:pPr>
  </w:style>
  <w:style w:type="character" w:customStyle="1" w:styleId="SalutationChar">
    <w:name w:val="Salutation Char"/>
    <w:basedOn w:val="DefaultParagraphFont"/>
    <w:link w:val="Salutation"/>
    <w:uiPriority w:val="99"/>
    <w:rsid w:val="00983566"/>
    <w:rPr>
      <w:sz w:val="22"/>
      <w:lang w:val="en-GB"/>
    </w:rPr>
  </w:style>
  <w:style w:type="paragraph" w:styleId="Date">
    <w:name w:val="Date"/>
    <w:basedOn w:val="Normal"/>
    <w:next w:val="Normal"/>
    <w:link w:val="DateChar"/>
    <w:uiPriority w:val="99"/>
    <w:unhideWhenUsed/>
    <w:rsid w:val="00350036"/>
    <w:pPr>
      <w:spacing w:before="120"/>
    </w:pPr>
  </w:style>
  <w:style w:type="character" w:customStyle="1" w:styleId="DateChar">
    <w:name w:val="Date Char"/>
    <w:basedOn w:val="DefaultParagraphFont"/>
    <w:link w:val="Date"/>
    <w:uiPriority w:val="99"/>
    <w:rsid w:val="00350036"/>
    <w:rPr>
      <w:sz w:val="22"/>
      <w:lang w:val="en-GB"/>
    </w:rPr>
  </w:style>
  <w:style w:type="paragraph" w:styleId="ListParagraph">
    <w:name w:val="List Paragraph"/>
    <w:basedOn w:val="Normal"/>
    <w:uiPriority w:val="34"/>
    <w:qFormat/>
    <w:rsid w:val="000F25C6"/>
    <w:pPr>
      <w:spacing w:after="200" w:line="276" w:lineRule="auto"/>
      <w:ind w:left="720"/>
      <w:contextualSpacing/>
    </w:pPr>
    <w:rPr>
      <w:rFonts w:eastAsiaTheme="minorHAnsi"/>
      <w:szCs w:val="22"/>
    </w:rPr>
  </w:style>
  <w:style w:type="paragraph" w:customStyle="1" w:styleId="Default">
    <w:name w:val="Default"/>
    <w:rsid w:val="000F25C6"/>
    <w:pPr>
      <w:autoSpaceDE w:val="0"/>
      <w:autoSpaceDN w:val="0"/>
      <w:adjustRightInd w:val="0"/>
    </w:pPr>
    <w:rPr>
      <w:rFonts w:ascii="Calibri" w:eastAsiaTheme="minorHAnsi" w:hAnsi="Calibri" w:cs="Calibri"/>
      <w:color w:val="000000"/>
      <w:lang w:val="en-GB"/>
    </w:rPr>
  </w:style>
  <w:style w:type="character" w:styleId="CommentReference">
    <w:name w:val="annotation reference"/>
    <w:basedOn w:val="DefaultParagraphFont"/>
    <w:semiHidden/>
    <w:unhideWhenUsed/>
    <w:rsid w:val="000F25C6"/>
    <w:rPr>
      <w:sz w:val="16"/>
      <w:szCs w:val="16"/>
    </w:rPr>
  </w:style>
  <w:style w:type="paragraph" w:styleId="CommentText">
    <w:name w:val="annotation text"/>
    <w:basedOn w:val="Normal"/>
    <w:link w:val="CommentTextChar"/>
    <w:semiHidden/>
    <w:unhideWhenUsed/>
    <w:rsid w:val="000F25C6"/>
    <w:pPr>
      <w:spacing w:after="200" w:line="240" w:lineRule="auto"/>
    </w:pPr>
    <w:rPr>
      <w:rFonts w:eastAsiaTheme="minorHAnsi"/>
      <w:sz w:val="20"/>
      <w:szCs w:val="20"/>
    </w:rPr>
  </w:style>
  <w:style w:type="character" w:customStyle="1" w:styleId="CommentTextChar">
    <w:name w:val="Comment Text Char"/>
    <w:basedOn w:val="DefaultParagraphFont"/>
    <w:link w:val="CommentText"/>
    <w:rsid w:val="000F25C6"/>
    <w:rPr>
      <w:rFonts w:eastAsiaTheme="minorHAnsi"/>
      <w:sz w:val="20"/>
      <w:szCs w:val="20"/>
      <w:lang w:val="en-GB"/>
    </w:rPr>
  </w:style>
  <w:style w:type="paragraph" w:styleId="EndnoteText">
    <w:name w:val="endnote text"/>
    <w:basedOn w:val="Normal"/>
    <w:link w:val="EndnoteTextChar"/>
    <w:semiHidden/>
    <w:rsid w:val="00475FDA"/>
    <w:pPr>
      <w:spacing w:after="0" w:line="240" w:lineRule="auto"/>
    </w:pPr>
    <w:rPr>
      <w:rFonts w:ascii="Times Roman" w:eastAsia="Times New Roman" w:hAnsi="Times Roman" w:cs="Times New Roman"/>
      <w:sz w:val="24"/>
      <w:szCs w:val="20"/>
    </w:rPr>
  </w:style>
  <w:style w:type="character" w:customStyle="1" w:styleId="EndnoteTextChar">
    <w:name w:val="Endnote Text Char"/>
    <w:basedOn w:val="DefaultParagraphFont"/>
    <w:link w:val="EndnoteText"/>
    <w:semiHidden/>
    <w:rsid w:val="00475FDA"/>
    <w:rPr>
      <w:rFonts w:ascii="Times Roman" w:eastAsia="Times New Roman" w:hAnsi="Times Roman" w:cs="Times New Roman"/>
      <w:szCs w:val="20"/>
      <w:lang w:val="en-GB"/>
    </w:rPr>
  </w:style>
  <w:style w:type="paragraph" w:styleId="FootnoteText">
    <w:name w:val="footnote text"/>
    <w:basedOn w:val="Normal"/>
    <w:link w:val="FootnoteTextChar"/>
    <w:semiHidden/>
    <w:rsid w:val="00475FDA"/>
    <w:pPr>
      <w:spacing w:after="0" w:line="240" w:lineRule="auto"/>
    </w:pPr>
    <w:rPr>
      <w:rFonts w:ascii="Times Roman" w:eastAsia="Times New Roman" w:hAnsi="Times Roman" w:cs="Times New Roman"/>
      <w:sz w:val="24"/>
      <w:szCs w:val="20"/>
    </w:rPr>
  </w:style>
  <w:style w:type="character" w:customStyle="1" w:styleId="FootnoteTextChar">
    <w:name w:val="Footnote Text Char"/>
    <w:basedOn w:val="DefaultParagraphFont"/>
    <w:link w:val="FootnoteText"/>
    <w:semiHidden/>
    <w:rsid w:val="00475FDA"/>
    <w:rPr>
      <w:rFonts w:ascii="Times Roman" w:eastAsia="Times New Roman" w:hAnsi="Times Roman" w:cs="Times New Roman"/>
      <w:szCs w:val="20"/>
      <w:lang w:val="en-GB"/>
    </w:rPr>
  </w:style>
  <w:style w:type="paragraph" w:customStyle="1" w:styleId="Footer1">
    <w:name w:val="Footer1"/>
    <w:rsid w:val="00475FDA"/>
    <w:pPr>
      <w:tabs>
        <w:tab w:val="center" w:pos="4680"/>
        <w:tab w:val="right" w:pos="9000"/>
        <w:tab w:val="left" w:pos="9360"/>
      </w:tabs>
      <w:suppressAutoHyphens/>
    </w:pPr>
    <w:rPr>
      <w:rFonts w:ascii="Courier" w:eastAsia="Times New Roman" w:hAnsi="Courier" w:cs="Times New Roman"/>
      <w:szCs w:val="20"/>
    </w:rPr>
  </w:style>
  <w:style w:type="paragraph" w:customStyle="1" w:styleId="Header1">
    <w:name w:val="Header1"/>
    <w:rsid w:val="00475FDA"/>
    <w:pPr>
      <w:tabs>
        <w:tab w:val="center" w:pos="4680"/>
        <w:tab w:val="right" w:pos="9000"/>
        <w:tab w:val="left" w:pos="9360"/>
      </w:tabs>
      <w:suppressAutoHyphens/>
    </w:pPr>
    <w:rPr>
      <w:rFonts w:ascii="Courier" w:eastAsia="Times New Roman" w:hAnsi="Courier" w:cs="Times New Roman"/>
      <w:szCs w:val="20"/>
    </w:rPr>
  </w:style>
  <w:style w:type="paragraph" w:customStyle="1" w:styleId="FootnoteReference1">
    <w:name w:val="Footnote Reference1"/>
    <w:rsid w:val="00475FDA"/>
    <w:pPr>
      <w:tabs>
        <w:tab w:val="left" w:pos="-720"/>
        <w:tab w:val="left" w:pos="720"/>
      </w:tabs>
      <w:suppressAutoHyphens/>
    </w:pPr>
    <w:rPr>
      <w:rFonts w:ascii="Courier" w:eastAsia="Times New Roman" w:hAnsi="Courier" w:cs="Times New Roman"/>
      <w:sz w:val="16"/>
      <w:szCs w:val="20"/>
      <w:vertAlign w:val="superscript"/>
    </w:rPr>
  </w:style>
  <w:style w:type="paragraph" w:customStyle="1" w:styleId="FootnoteText1">
    <w:name w:val="Footnote Text1"/>
    <w:rsid w:val="00475FDA"/>
    <w:pPr>
      <w:tabs>
        <w:tab w:val="left" w:pos="-720"/>
        <w:tab w:val="left" w:pos="720"/>
      </w:tabs>
      <w:suppressAutoHyphens/>
    </w:pPr>
    <w:rPr>
      <w:rFonts w:ascii="Courier" w:eastAsia="Times New Roman" w:hAnsi="Courier" w:cs="Times New Roman"/>
      <w:sz w:val="20"/>
      <w:szCs w:val="20"/>
    </w:rPr>
  </w:style>
  <w:style w:type="paragraph" w:customStyle="1" w:styleId="Heading91">
    <w:name w:val="Heading 91"/>
    <w:rsid w:val="00475FDA"/>
    <w:pPr>
      <w:tabs>
        <w:tab w:val="left" w:pos="720"/>
        <w:tab w:val="left" w:pos="1080"/>
        <w:tab w:val="left" w:pos="1440"/>
      </w:tabs>
      <w:suppressAutoHyphens/>
    </w:pPr>
    <w:rPr>
      <w:rFonts w:ascii="Courier" w:eastAsia="Times New Roman" w:hAnsi="Courier" w:cs="Times New Roman"/>
      <w:i/>
      <w:sz w:val="20"/>
      <w:szCs w:val="20"/>
    </w:rPr>
  </w:style>
  <w:style w:type="paragraph" w:customStyle="1" w:styleId="Heading81">
    <w:name w:val="Heading 81"/>
    <w:rsid w:val="00475FDA"/>
    <w:pPr>
      <w:tabs>
        <w:tab w:val="left" w:pos="720"/>
        <w:tab w:val="left" w:pos="1080"/>
        <w:tab w:val="left" w:pos="1440"/>
      </w:tabs>
      <w:suppressAutoHyphens/>
    </w:pPr>
    <w:rPr>
      <w:rFonts w:ascii="Courier" w:eastAsia="Times New Roman" w:hAnsi="Courier" w:cs="Times New Roman"/>
      <w:i/>
      <w:sz w:val="20"/>
      <w:szCs w:val="20"/>
    </w:rPr>
  </w:style>
  <w:style w:type="paragraph" w:customStyle="1" w:styleId="Heading71">
    <w:name w:val="Heading 71"/>
    <w:rsid w:val="00475FDA"/>
    <w:pPr>
      <w:tabs>
        <w:tab w:val="left" w:pos="720"/>
        <w:tab w:val="left" w:pos="1080"/>
        <w:tab w:val="left" w:pos="1440"/>
      </w:tabs>
      <w:suppressAutoHyphens/>
    </w:pPr>
    <w:rPr>
      <w:rFonts w:ascii="Courier" w:eastAsia="Times New Roman" w:hAnsi="Courier" w:cs="Times New Roman"/>
      <w:i/>
      <w:sz w:val="20"/>
      <w:szCs w:val="20"/>
    </w:rPr>
  </w:style>
  <w:style w:type="paragraph" w:customStyle="1" w:styleId="Heading61">
    <w:name w:val="Heading 61"/>
    <w:rsid w:val="00475FDA"/>
    <w:pPr>
      <w:tabs>
        <w:tab w:val="left" w:pos="720"/>
        <w:tab w:val="left" w:pos="1080"/>
        <w:tab w:val="left" w:pos="1440"/>
      </w:tabs>
      <w:suppressAutoHyphens/>
    </w:pPr>
    <w:rPr>
      <w:rFonts w:ascii="Courier" w:eastAsia="Times New Roman" w:hAnsi="Courier" w:cs="Times New Roman"/>
      <w:sz w:val="20"/>
      <w:szCs w:val="20"/>
      <w:u w:val="single"/>
    </w:rPr>
  </w:style>
  <w:style w:type="paragraph" w:customStyle="1" w:styleId="Heading51">
    <w:name w:val="Heading 51"/>
    <w:rsid w:val="00475FDA"/>
    <w:pPr>
      <w:tabs>
        <w:tab w:val="left" w:pos="720"/>
        <w:tab w:val="left" w:pos="1080"/>
        <w:tab w:val="left" w:pos="1440"/>
      </w:tabs>
      <w:suppressAutoHyphens/>
    </w:pPr>
    <w:rPr>
      <w:rFonts w:ascii="Courier" w:eastAsia="Times New Roman" w:hAnsi="Courier" w:cs="Times New Roman"/>
      <w:b/>
      <w:sz w:val="20"/>
      <w:szCs w:val="20"/>
    </w:rPr>
  </w:style>
  <w:style w:type="paragraph" w:customStyle="1" w:styleId="Heading41">
    <w:name w:val="Heading 41"/>
    <w:rsid w:val="00475FDA"/>
    <w:pPr>
      <w:suppressAutoHyphens/>
    </w:pPr>
    <w:rPr>
      <w:rFonts w:ascii="Courier" w:eastAsia="Times New Roman" w:hAnsi="Courier" w:cs="Times New Roman"/>
      <w:szCs w:val="20"/>
      <w:u w:val="single"/>
    </w:rPr>
  </w:style>
  <w:style w:type="paragraph" w:customStyle="1" w:styleId="Heading31">
    <w:name w:val="Heading 31"/>
    <w:rsid w:val="00475FDA"/>
    <w:pPr>
      <w:suppressAutoHyphens/>
    </w:pPr>
    <w:rPr>
      <w:rFonts w:ascii="Courier" w:eastAsia="Times New Roman" w:hAnsi="Courier" w:cs="Times New Roman"/>
      <w:b/>
      <w:szCs w:val="20"/>
    </w:rPr>
  </w:style>
  <w:style w:type="paragraph" w:customStyle="1" w:styleId="Heading21">
    <w:name w:val="Heading 21"/>
    <w:rsid w:val="00475FDA"/>
    <w:pPr>
      <w:tabs>
        <w:tab w:val="left" w:pos="-720"/>
        <w:tab w:val="left" w:pos="720"/>
      </w:tabs>
      <w:suppressAutoHyphens/>
    </w:pPr>
    <w:rPr>
      <w:rFonts w:ascii="CG Times" w:eastAsia="Times New Roman" w:hAnsi="CG Times" w:cs="Times New Roman"/>
      <w:b/>
      <w:szCs w:val="20"/>
    </w:rPr>
  </w:style>
  <w:style w:type="character" w:customStyle="1" w:styleId="Heading11">
    <w:name w:val="Heading 11"/>
    <w:rsid w:val="00475FDA"/>
    <w:rPr>
      <w:rFonts w:ascii="Times Roman" w:hAnsi="Times Roman"/>
      <w:noProof w:val="0"/>
      <w:sz w:val="24"/>
      <w:lang w:val="en-US"/>
    </w:rPr>
  </w:style>
  <w:style w:type="paragraph" w:customStyle="1" w:styleId="NormalIndent1">
    <w:name w:val="Normal Indent1"/>
    <w:rsid w:val="00475FDA"/>
    <w:pPr>
      <w:tabs>
        <w:tab w:val="left" w:pos="720"/>
        <w:tab w:val="left" w:pos="1080"/>
        <w:tab w:val="left" w:pos="1440"/>
      </w:tabs>
      <w:suppressAutoHyphens/>
    </w:pPr>
    <w:rPr>
      <w:rFonts w:ascii="Courier" w:eastAsia="Times New Roman" w:hAnsi="Courier" w:cs="Times New Roman"/>
      <w:szCs w:val="20"/>
    </w:rPr>
  </w:style>
  <w:style w:type="character" w:customStyle="1" w:styleId="Document8">
    <w:name w:val="Document 8"/>
    <w:basedOn w:val="DefaultParagraphFont"/>
    <w:rsid w:val="00475FDA"/>
  </w:style>
  <w:style w:type="character" w:customStyle="1" w:styleId="Document4">
    <w:name w:val="Document 4"/>
    <w:rsid w:val="00475FDA"/>
    <w:rPr>
      <w:b/>
      <w:i/>
      <w:sz w:val="24"/>
    </w:rPr>
  </w:style>
  <w:style w:type="character" w:customStyle="1" w:styleId="Document6">
    <w:name w:val="Document 6"/>
    <w:basedOn w:val="DefaultParagraphFont"/>
    <w:rsid w:val="00475FDA"/>
  </w:style>
  <w:style w:type="character" w:customStyle="1" w:styleId="Document5">
    <w:name w:val="Document 5"/>
    <w:basedOn w:val="DefaultParagraphFont"/>
    <w:rsid w:val="00475FDA"/>
  </w:style>
  <w:style w:type="character" w:customStyle="1" w:styleId="Document2">
    <w:name w:val="Document 2"/>
    <w:rsid w:val="00475FDA"/>
    <w:rPr>
      <w:rFonts w:ascii="Times Roman" w:hAnsi="Times Roman"/>
      <w:noProof w:val="0"/>
      <w:sz w:val="24"/>
      <w:lang w:val="en-US"/>
    </w:rPr>
  </w:style>
  <w:style w:type="character" w:customStyle="1" w:styleId="Document7">
    <w:name w:val="Document 7"/>
    <w:basedOn w:val="DefaultParagraphFont"/>
    <w:rsid w:val="00475FDA"/>
  </w:style>
  <w:style w:type="character" w:customStyle="1" w:styleId="Bibliogrphy">
    <w:name w:val="Bibliogrphy"/>
    <w:basedOn w:val="DefaultParagraphFont"/>
    <w:rsid w:val="00475FDA"/>
  </w:style>
  <w:style w:type="paragraph" w:customStyle="1" w:styleId="RightPar1">
    <w:name w:val="Right Par 1"/>
    <w:rsid w:val="00475FDA"/>
    <w:pPr>
      <w:tabs>
        <w:tab w:val="left" w:pos="-720"/>
        <w:tab w:val="left" w:pos="0"/>
        <w:tab w:val="decimal" w:pos="720"/>
      </w:tabs>
      <w:suppressAutoHyphens/>
      <w:ind w:left="720"/>
    </w:pPr>
    <w:rPr>
      <w:rFonts w:ascii="Times Roman" w:eastAsia="Times New Roman" w:hAnsi="Times Roman" w:cs="Times New Roman"/>
      <w:szCs w:val="20"/>
    </w:rPr>
  </w:style>
  <w:style w:type="paragraph" w:customStyle="1" w:styleId="RightPar2">
    <w:name w:val="Right Par 2"/>
    <w:rsid w:val="00475FDA"/>
    <w:pPr>
      <w:tabs>
        <w:tab w:val="left" w:pos="-720"/>
        <w:tab w:val="left" w:pos="0"/>
        <w:tab w:val="left" w:pos="720"/>
        <w:tab w:val="decimal" w:pos="1440"/>
      </w:tabs>
      <w:suppressAutoHyphens/>
      <w:ind w:left="1440"/>
    </w:pPr>
    <w:rPr>
      <w:rFonts w:ascii="Times Roman" w:eastAsia="Times New Roman" w:hAnsi="Times Roman" w:cs="Times New Roman"/>
      <w:szCs w:val="20"/>
    </w:rPr>
  </w:style>
  <w:style w:type="character" w:customStyle="1" w:styleId="Document3">
    <w:name w:val="Document 3"/>
    <w:rsid w:val="00475FDA"/>
    <w:rPr>
      <w:rFonts w:ascii="Times Roman" w:hAnsi="Times Roman"/>
      <w:noProof w:val="0"/>
      <w:sz w:val="24"/>
      <w:lang w:val="en-US"/>
    </w:rPr>
  </w:style>
  <w:style w:type="paragraph" w:customStyle="1" w:styleId="RightPar3">
    <w:name w:val="Right Par 3"/>
    <w:rsid w:val="00475FDA"/>
    <w:pPr>
      <w:tabs>
        <w:tab w:val="left" w:pos="-720"/>
        <w:tab w:val="left" w:pos="0"/>
        <w:tab w:val="left" w:pos="720"/>
        <w:tab w:val="left" w:pos="1440"/>
        <w:tab w:val="decimal" w:pos="2160"/>
      </w:tabs>
      <w:suppressAutoHyphens/>
      <w:ind w:left="2160"/>
    </w:pPr>
    <w:rPr>
      <w:rFonts w:ascii="Times Roman" w:eastAsia="Times New Roman" w:hAnsi="Times Roman" w:cs="Times New Roman"/>
      <w:szCs w:val="20"/>
    </w:rPr>
  </w:style>
  <w:style w:type="paragraph" w:customStyle="1" w:styleId="RightPar4">
    <w:name w:val="Right Par 4"/>
    <w:rsid w:val="00475FDA"/>
    <w:pPr>
      <w:tabs>
        <w:tab w:val="left" w:pos="-720"/>
        <w:tab w:val="left" w:pos="0"/>
        <w:tab w:val="left" w:pos="720"/>
        <w:tab w:val="left" w:pos="1440"/>
        <w:tab w:val="left" w:pos="2160"/>
        <w:tab w:val="decimal" w:pos="2880"/>
      </w:tabs>
      <w:suppressAutoHyphens/>
      <w:ind w:left="2880"/>
    </w:pPr>
    <w:rPr>
      <w:rFonts w:ascii="Times Roman" w:eastAsia="Times New Roman" w:hAnsi="Times Roman" w:cs="Times New Roman"/>
      <w:szCs w:val="20"/>
    </w:rPr>
  </w:style>
  <w:style w:type="paragraph" w:customStyle="1" w:styleId="RightPar5">
    <w:name w:val="Right Par 5"/>
    <w:rsid w:val="00475FDA"/>
    <w:pPr>
      <w:tabs>
        <w:tab w:val="left" w:pos="-720"/>
        <w:tab w:val="left" w:pos="0"/>
        <w:tab w:val="left" w:pos="720"/>
        <w:tab w:val="left" w:pos="1440"/>
        <w:tab w:val="left" w:pos="2160"/>
        <w:tab w:val="left" w:pos="2880"/>
        <w:tab w:val="decimal" w:pos="3600"/>
      </w:tabs>
      <w:suppressAutoHyphens/>
      <w:ind w:left="3600"/>
    </w:pPr>
    <w:rPr>
      <w:rFonts w:ascii="Times Roman" w:eastAsia="Times New Roman" w:hAnsi="Times Roman" w:cs="Times New Roman"/>
      <w:szCs w:val="20"/>
    </w:rPr>
  </w:style>
  <w:style w:type="paragraph" w:customStyle="1" w:styleId="RightPar6">
    <w:name w:val="Right Par 6"/>
    <w:rsid w:val="00475FDA"/>
    <w:pPr>
      <w:tabs>
        <w:tab w:val="left" w:pos="-720"/>
        <w:tab w:val="left" w:pos="0"/>
        <w:tab w:val="left" w:pos="720"/>
        <w:tab w:val="left" w:pos="1440"/>
        <w:tab w:val="left" w:pos="2160"/>
        <w:tab w:val="left" w:pos="2880"/>
        <w:tab w:val="left" w:pos="3600"/>
        <w:tab w:val="decimal" w:pos="4320"/>
      </w:tabs>
      <w:suppressAutoHyphens/>
      <w:ind w:left="4320"/>
    </w:pPr>
    <w:rPr>
      <w:rFonts w:ascii="Times Roman" w:eastAsia="Times New Roman" w:hAnsi="Times Roman" w:cs="Times New Roman"/>
      <w:szCs w:val="20"/>
    </w:rPr>
  </w:style>
  <w:style w:type="paragraph" w:customStyle="1" w:styleId="RightPar7">
    <w:name w:val="Right Par 7"/>
    <w:rsid w:val="00475FDA"/>
    <w:pPr>
      <w:tabs>
        <w:tab w:val="left" w:pos="-720"/>
        <w:tab w:val="left" w:pos="0"/>
        <w:tab w:val="left" w:pos="720"/>
        <w:tab w:val="left" w:pos="1440"/>
        <w:tab w:val="left" w:pos="2160"/>
        <w:tab w:val="left" w:pos="2880"/>
        <w:tab w:val="left" w:pos="3600"/>
        <w:tab w:val="left" w:pos="4320"/>
        <w:tab w:val="decimal" w:pos="5040"/>
      </w:tabs>
      <w:suppressAutoHyphens/>
      <w:ind w:left="5040"/>
    </w:pPr>
    <w:rPr>
      <w:rFonts w:ascii="Times Roman" w:eastAsia="Times New Roman" w:hAnsi="Times Roman" w:cs="Times New Roman"/>
      <w:szCs w:val="20"/>
    </w:rPr>
  </w:style>
  <w:style w:type="paragraph" w:customStyle="1" w:styleId="RightPar8">
    <w:name w:val="Right Par 8"/>
    <w:rsid w:val="00475FDA"/>
    <w:pPr>
      <w:tabs>
        <w:tab w:val="left" w:pos="-720"/>
        <w:tab w:val="left" w:pos="0"/>
        <w:tab w:val="left" w:pos="720"/>
        <w:tab w:val="left" w:pos="1440"/>
        <w:tab w:val="left" w:pos="2160"/>
        <w:tab w:val="left" w:pos="2880"/>
        <w:tab w:val="left" w:pos="3600"/>
        <w:tab w:val="left" w:pos="4320"/>
        <w:tab w:val="left" w:pos="5040"/>
        <w:tab w:val="decimal" w:pos="5760"/>
      </w:tabs>
      <w:suppressAutoHyphens/>
      <w:ind w:left="5760"/>
    </w:pPr>
    <w:rPr>
      <w:rFonts w:ascii="Times Roman" w:eastAsia="Times New Roman" w:hAnsi="Times Roman" w:cs="Times New Roman"/>
      <w:szCs w:val="20"/>
    </w:rPr>
  </w:style>
  <w:style w:type="paragraph" w:customStyle="1" w:styleId="Document1">
    <w:name w:val="Document 1"/>
    <w:rsid w:val="00475FDA"/>
    <w:pPr>
      <w:keepNext/>
      <w:keepLines/>
      <w:tabs>
        <w:tab w:val="left" w:pos="-720"/>
      </w:tabs>
      <w:suppressAutoHyphens/>
    </w:pPr>
    <w:rPr>
      <w:rFonts w:ascii="Times Roman" w:eastAsia="Times New Roman" w:hAnsi="Times Roman" w:cs="Times New Roman"/>
      <w:szCs w:val="20"/>
    </w:rPr>
  </w:style>
  <w:style w:type="character" w:customStyle="1" w:styleId="TechInit">
    <w:name w:val="Tech Init"/>
    <w:rsid w:val="00475FDA"/>
    <w:rPr>
      <w:rFonts w:ascii="Times Roman" w:hAnsi="Times Roman"/>
      <w:noProof w:val="0"/>
      <w:sz w:val="24"/>
      <w:lang w:val="en-US"/>
    </w:rPr>
  </w:style>
  <w:style w:type="paragraph" w:customStyle="1" w:styleId="Technical5">
    <w:name w:val="Technical 5"/>
    <w:rsid w:val="00475FDA"/>
    <w:pPr>
      <w:tabs>
        <w:tab w:val="left" w:pos="-720"/>
      </w:tabs>
      <w:suppressAutoHyphens/>
      <w:ind w:firstLine="720"/>
    </w:pPr>
    <w:rPr>
      <w:rFonts w:ascii="Times Roman" w:eastAsia="Times New Roman" w:hAnsi="Times Roman" w:cs="Times New Roman"/>
      <w:b/>
      <w:szCs w:val="20"/>
    </w:rPr>
  </w:style>
  <w:style w:type="paragraph" w:customStyle="1" w:styleId="Technical6">
    <w:name w:val="Technical 6"/>
    <w:rsid w:val="00475FDA"/>
    <w:pPr>
      <w:tabs>
        <w:tab w:val="left" w:pos="-720"/>
      </w:tabs>
      <w:suppressAutoHyphens/>
      <w:ind w:firstLine="720"/>
    </w:pPr>
    <w:rPr>
      <w:rFonts w:ascii="Times Roman" w:eastAsia="Times New Roman" w:hAnsi="Times Roman" w:cs="Times New Roman"/>
      <w:b/>
      <w:szCs w:val="20"/>
    </w:rPr>
  </w:style>
  <w:style w:type="character" w:customStyle="1" w:styleId="Technical2">
    <w:name w:val="Technical 2"/>
    <w:rsid w:val="00475FDA"/>
    <w:rPr>
      <w:rFonts w:ascii="Times Roman" w:hAnsi="Times Roman"/>
      <w:noProof w:val="0"/>
      <w:sz w:val="24"/>
      <w:lang w:val="en-US"/>
    </w:rPr>
  </w:style>
  <w:style w:type="character" w:customStyle="1" w:styleId="Technical3">
    <w:name w:val="Technical 3"/>
    <w:rsid w:val="00475FDA"/>
    <w:rPr>
      <w:rFonts w:ascii="Times Roman" w:hAnsi="Times Roman"/>
      <w:noProof w:val="0"/>
      <w:sz w:val="24"/>
      <w:lang w:val="en-US"/>
    </w:rPr>
  </w:style>
  <w:style w:type="paragraph" w:customStyle="1" w:styleId="Technical4">
    <w:name w:val="Technical 4"/>
    <w:rsid w:val="00475FDA"/>
    <w:pPr>
      <w:tabs>
        <w:tab w:val="left" w:pos="-720"/>
      </w:tabs>
      <w:suppressAutoHyphens/>
    </w:pPr>
    <w:rPr>
      <w:rFonts w:ascii="Times Roman" w:eastAsia="Times New Roman" w:hAnsi="Times Roman" w:cs="Times New Roman"/>
      <w:b/>
      <w:szCs w:val="20"/>
    </w:rPr>
  </w:style>
  <w:style w:type="character" w:customStyle="1" w:styleId="Technical1">
    <w:name w:val="Technical 1"/>
    <w:rsid w:val="00475FDA"/>
    <w:rPr>
      <w:rFonts w:ascii="Times Roman" w:hAnsi="Times Roman"/>
      <w:noProof w:val="0"/>
      <w:sz w:val="24"/>
      <w:lang w:val="en-US"/>
    </w:rPr>
  </w:style>
  <w:style w:type="paragraph" w:customStyle="1" w:styleId="Technical7">
    <w:name w:val="Technical 7"/>
    <w:rsid w:val="00475FDA"/>
    <w:pPr>
      <w:tabs>
        <w:tab w:val="left" w:pos="-720"/>
      </w:tabs>
      <w:suppressAutoHyphens/>
      <w:ind w:firstLine="720"/>
    </w:pPr>
    <w:rPr>
      <w:rFonts w:ascii="Times Roman" w:eastAsia="Times New Roman" w:hAnsi="Times Roman" w:cs="Times New Roman"/>
      <w:b/>
      <w:szCs w:val="20"/>
    </w:rPr>
  </w:style>
  <w:style w:type="paragraph" w:customStyle="1" w:styleId="Technical8">
    <w:name w:val="Technical 8"/>
    <w:rsid w:val="00475FDA"/>
    <w:pPr>
      <w:tabs>
        <w:tab w:val="left" w:pos="-720"/>
      </w:tabs>
      <w:suppressAutoHyphens/>
      <w:ind w:firstLine="720"/>
    </w:pPr>
    <w:rPr>
      <w:rFonts w:ascii="Times Roman" w:eastAsia="Times New Roman" w:hAnsi="Times Roman" w:cs="Times New Roman"/>
      <w:b/>
      <w:szCs w:val="20"/>
    </w:rPr>
  </w:style>
  <w:style w:type="character" w:customStyle="1" w:styleId="DocInit">
    <w:name w:val="Doc Init"/>
    <w:basedOn w:val="DefaultParagraphFont"/>
    <w:rsid w:val="00475FDA"/>
  </w:style>
  <w:style w:type="paragraph" w:customStyle="1" w:styleId="Heading">
    <w:name w:val="Heading"/>
    <w:rsid w:val="00475FDA"/>
    <w:pPr>
      <w:tabs>
        <w:tab w:val="center" w:pos="4680"/>
      </w:tabs>
      <w:suppressAutoHyphens/>
      <w:ind w:firstLine="4680"/>
    </w:pPr>
    <w:rPr>
      <w:rFonts w:ascii="Times Roman" w:eastAsia="Times New Roman" w:hAnsi="Times Roman" w:cs="Times New Roman"/>
      <w:b/>
      <w:sz w:val="29"/>
      <w:szCs w:val="20"/>
    </w:rPr>
  </w:style>
  <w:style w:type="paragraph" w:customStyle="1" w:styleId="RightPar">
    <w:name w:val="Right Par"/>
    <w:rsid w:val="00475FDA"/>
    <w:pPr>
      <w:tabs>
        <w:tab w:val="left" w:pos="-720"/>
        <w:tab w:val="left" w:pos="0"/>
        <w:tab w:val="decimal" w:pos="720"/>
      </w:tabs>
      <w:suppressAutoHyphens/>
      <w:ind w:left="720"/>
    </w:pPr>
    <w:rPr>
      <w:rFonts w:ascii="Times Roman" w:eastAsia="Times New Roman" w:hAnsi="Times Roman" w:cs="Times New Roman"/>
      <w:szCs w:val="20"/>
    </w:rPr>
  </w:style>
  <w:style w:type="paragraph" w:customStyle="1" w:styleId="Subheading">
    <w:name w:val="Subheading"/>
    <w:rsid w:val="00475FDA"/>
    <w:pPr>
      <w:tabs>
        <w:tab w:val="left" w:pos="-720"/>
      </w:tabs>
      <w:suppressAutoHyphens/>
    </w:pPr>
    <w:rPr>
      <w:rFonts w:ascii="Times Roman" w:eastAsia="Times New Roman" w:hAnsi="Times Roman" w:cs="Times New Roman"/>
      <w:b/>
      <w:szCs w:val="20"/>
    </w:rPr>
  </w:style>
  <w:style w:type="paragraph" w:styleId="TOC1">
    <w:name w:val="toc 1"/>
    <w:basedOn w:val="Normal"/>
    <w:next w:val="Normal"/>
    <w:autoRedefine/>
    <w:semiHidden/>
    <w:rsid w:val="00475FDA"/>
    <w:pPr>
      <w:tabs>
        <w:tab w:val="right" w:leader="dot" w:pos="9360"/>
      </w:tabs>
      <w:suppressAutoHyphens/>
      <w:spacing w:before="480" w:after="0" w:line="240" w:lineRule="auto"/>
      <w:ind w:left="720" w:right="720" w:hanging="720"/>
    </w:pPr>
    <w:rPr>
      <w:rFonts w:ascii="Times Roman" w:eastAsia="Times New Roman" w:hAnsi="Times Roman" w:cs="Times New Roman"/>
      <w:sz w:val="24"/>
      <w:szCs w:val="20"/>
      <w:lang w:val="en-US"/>
    </w:rPr>
  </w:style>
  <w:style w:type="paragraph" w:styleId="Index1">
    <w:name w:val="index 1"/>
    <w:basedOn w:val="Normal"/>
    <w:next w:val="Normal"/>
    <w:autoRedefine/>
    <w:semiHidden/>
    <w:rsid w:val="00475FDA"/>
    <w:pPr>
      <w:tabs>
        <w:tab w:val="right" w:leader="dot" w:pos="9360"/>
      </w:tabs>
      <w:suppressAutoHyphens/>
      <w:spacing w:after="0" w:line="240" w:lineRule="auto"/>
      <w:ind w:left="720" w:hanging="720"/>
    </w:pPr>
    <w:rPr>
      <w:rFonts w:ascii="Times Roman" w:eastAsia="Times New Roman" w:hAnsi="Times Roman" w:cs="Times New Roman"/>
      <w:sz w:val="24"/>
      <w:szCs w:val="20"/>
      <w:lang w:val="en-US"/>
    </w:rPr>
  </w:style>
  <w:style w:type="paragraph" w:styleId="Caption">
    <w:name w:val="caption"/>
    <w:basedOn w:val="Normal"/>
    <w:next w:val="Normal"/>
    <w:qFormat/>
    <w:rsid w:val="00475FDA"/>
    <w:pPr>
      <w:spacing w:after="0" w:line="240" w:lineRule="auto"/>
    </w:pPr>
    <w:rPr>
      <w:rFonts w:ascii="Times Roman" w:eastAsia="Times New Roman" w:hAnsi="Times Roman" w:cs="Times New Roman"/>
      <w:sz w:val="24"/>
      <w:szCs w:val="20"/>
    </w:rPr>
  </w:style>
  <w:style w:type="character" w:customStyle="1" w:styleId="EquationCaption">
    <w:name w:val="_Equation Caption"/>
    <w:rsid w:val="00475FDA"/>
  </w:style>
  <w:style w:type="paragraph" w:styleId="BodyText">
    <w:name w:val="Body Text"/>
    <w:basedOn w:val="Normal"/>
    <w:link w:val="BodyTextChar"/>
    <w:rsid w:val="00475FDA"/>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after="0" w:line="240" w:lineRule="auto"/>
    </w:pPr>
    <w:rPr>
      <w:rFonts w:ascii="Times Roman" w:eastAsia="Times New Roman" w:hAnsi="Times Roman" w:cs="Times New Roman"/>
      <w:i/>
      <w:spacing w:val="-3"/>
      <w:sz w:val="24"/>
      <w:szCs w:val="20"/>
    </w:rPr>
  </w:style>
  <w:style w:type="character" w:customStyle="1" w:styleId="BodyTextChar">
    <w:name w:val="Body Text Char"/>
    <w:basedOn w:val="DefaultParagraphFont"/>
    <w:link w:val="BodyText"/>
    <w:rsid w:val="00475FDA"/>
    <w:rPr>
      <w:rFonts w:ascii="Times Roman" w:eastAsia="Times New Roman" w:hAnsi="Times Roman" w:cs="Times New Roman"/>
      <w:i/>
      <w:spacing w:val="-3"/>
      <w:szCs w:val="20"/>
      <w:lang w:val="en-GB"/>
    </w:rPr>
  </w:style>
  <w:style w:type="paragraph" w:styleId="BodyText2">
    <w:name w:val="Body Text 2"/>
    <w:basedOn w:val="Normal"/>
    <w:link w:val="BodyText2Char"/>
    <w:rsid w:val="00475FDA"/>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after="0" w:line="240" w:lineRule="auto"/>
      <w:jc w:val="both"/>
    </w:pPr>
    <w:rPr>
      <w:rFonts w:ascii="Times Roman" w:eastAsia="Times New Roman" w:hAnsi="Times Roman" w:cs="Times New Roman"/>
      <w:spacing w:val="-3"/>
      <w:sz w:val="20"/>
      <w:szCs w:val="20"/>
    </w:rPr>
  </w:style>
  <w:style w:type="character" w:customStyle="1" w:styleId="BodyText2Char">
    <w:name w:val="Body Text 2 Char"/>
    <w:basedOn w:val="DefaultParagraphFont"/>
    <w:link w:val="BodyText2"/>
    <w:rsid w:val="00475FDA"/>
    <w:rPr>
      <w:rFonts w:ascii="Times Roman" w:eastAsia="Times New Roman" w:hAnsi="Times Roman" w:cs="Times New Roman"/>
      <w:spacing w:val="-3"/>
      <w:sz w:val="20"/>
      <w:szCs w:val="20"/>
      <w:lang w:val="en-GB"/>
    </w:rPr>
  </w:style>
  <w:style w:type="paragraph" w:styleId="BodyText3">
    <w:name w:val="Body Text 3"/>
    <w:basedOn w:val="Normal"/>
    <w:link w:val="BodyText3Char"/>
    <w:rsid w:val="00475FDA"/>
    <w:pPr>
      <w:tabs>
        <w:tab w:val="left" w:pos="817"/>
        <w:tab w:val="left" w:pos="9601"/>
      </w:tabs>
      <w:suppressAutoHyphens/>
      <w:spacing w:after="0" w:line="240" w:lineRule="auto"/>
    </w:pPr>
    <w:rPr>
      <w:rFonts w:ascii="Times New Roman" w:eastAsia="Times New Roman" w:hAnsi="Times New Roman" w:cs="Times New Roman"/>
      <w:color w:val="FF0000"/>
      <w:spacing w:val="-3"/>
      <w:sz w:val="24"/>
      <w:szCs w:val="20"/>
    </w:rPr>
  </w:style>
  <w:style w:type="character" w:customStyle="1" w:styleId="BodyText3Char">
    <w:name w:val="Body Text 3 Char"/>
    <w:basedOn w:val="DefaultParagraphFont"/>
    <w:link w:val="BodyText3"/>
    <w:rsid w:val="00475FDA"/>
    <w:rPr>
      <w:rFonts w:ascii="Times New Roman" w:eastAsia="Times New Roman" w:hAnsi="Times New Roman" w:cs="Times New Roman"/>
      <w:color w:val="FF0000"/>
      <w:spacing w:val="-3"/>
      <w:szCs w:val="20"/>
      <w:lang w:val="en-GB"/>
    </w:rPr>
  </w:style>
  <w:style w:type="paragraph" w:customStyle="1" w:styleId="DefaultText">
    <w:name w:val="Default Text"/>
    <w:rsid w:val="00475FDA"/>
    <w:pPr>
      <w:widowControl w:val="0"/>
    </w:pPr>
    <w:rPr>
      <w:rFonts w:ascii="Times New Roman" w:eastAsia="Times New Roman" w:hAnsi="Times New Roman" w:cs="Times New Roman"/>
      <w:snapToGrid w:val="0"/>
      <w:color w:val="000000"/>
      <w:szCs w:val="20"/>
    </w:rPr>
  </w:style>
  <w:style w:type="paragraph" w:styleId="BodyTextIndent3">
    <w:name w:val="Body Text Indent 3"/>
    <w:basedOn w:val="Normal"/>
    <w:link w:val="BodyTextIndent3Char"/>
    <w:rsid w:val="00475FDA"/>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after="0" w:line="240" w:lineRule="auto"/>
      <w:ind w:left="-108"/>
    </w:pPr>
    <w:rPr>
      <w:rFonts w:ascii="Times New Roman" w:eastAsia="Times New Roman" w:hAnsi="Times New Roman" w:cs="Times New Roman"/>
      <w:spacing w:val="-3"/>
      <w:sz w:val="24"/>
      <w:szCs w:val="20"/>
    </w:rPr>
  </w:style>
  <w:style w:type="character" w:customStyle="1" w:styleId="BodyTextIndent3Char">
    <w:name w:val="Body Text Indent 3 Char"/>
    <w:basedOn w:val="DefaultParagraphFont"/>
    <w:link w:val="BodyTextIndent3"/>
    <w:rsid w:val="00475FDA"/>
    <w:rPr>
      <w:rFonts w:ascii="Times New Roman" w:eastAsia="Times New Roman" w:hAnsi="Times New Roman" w:cs="Times New Roman"/>
      <w:spacing w:val="-3"/>
      <w:szCs w:val="20"/>
      <w:lang w:val="en-GB"/>
    </w:rPr>
  </w:style>
  <w:style w:type="paragraph" w:styleId="BodyTextIndent">
    <w:name w:val="Body Text Indent"/>
    <w:basedOn w:val="Normal"/>
    <w:link w:val="BodyTextIndentChar"/>
    <w:rsid w:val="00475FDA"/>
    <w:pPr>
      <w:tabs>
        <w:tab w:val="left" w:pos="1800"/>
        <w:tab w:val="left" w:pos="2520"/>
        <w:tab w:val="left" w:pos="3240"/>
        <w:tab w:val="left" w:pos="3960"/>
        <w:tab w:val="left" w:pos="4680"/>
        <w:tab w:val="left" w:pos="5400"/>
        <w:tab w:val="left" w:pos="6120"/>
        <w:tab w:val="left" w:pos="6840"/>
        <w:tab w:val="left" w:pos="7560"/>
        <w:tab w:val="left" w:pos="8280"/>
        <w:tab w:val="left" w:pos="9000"/>
      </w:tabs>
      <w:suppressAutoHyphens/>
      <w:spacing w:after="0" w:line="240" w:lineRule="auto"/>
      <w:ind w:left="-90"/>
    </w:pPr>
    <w:rPr>
      <w:rFonts w:ascii="Times New Roman" w:eastAsia="Times New Roman" w:hAnsi="Times New Roman" w:cs="Times New Roman"/>
      <w:spacing w:val="-3"/>
      <w:sz w:val="24"/>
      <w:szCs w:val="20"/>
    </w:rPr>
  </w:style>
  <w:style w:type="character" w:customStyle="1" w:styleId="BodyTextIndentChar">
    <w:name w:val="Body Text Indent Char"/>
    <w:basedOn w:val="DefaultParagraphFont"/>
    <w:link w:val="BodyTextIndent"/>
    <w:rsid w:val="00475FDA"/>
    <w:rPr>
      <w:rFonts w:ascii="Times New Roman" w:eastAsia="Times New Roman" w:hAnsi="Times New Roman" w:cs="Times New Roman"/>
      <w:spacing w:val="-3"/>
      <w:szCs w:val="20"/>
      <w:lang w:val="en-GB"/>
    </w:rPr>
  </w:style>
  <w:style w:type="paragraph" w:styleId="BodyTextIndent2">
    <w:name w:val="Body Text Indent 2"/>
    <w:basedOn w:val="Normal"/>
    <w:link w:val="BodyTextIndent2Char"/>
    <w:rsid w:val="00475FDA"/>
    <w:pPr>
      <w:spacing w:line="480" w:lineRule="auto"/>
      <w:ind w:left="283"/>
    </w:pPr>
    <w:rPr>
      <w:rFonts w:ascii="Times Roman" w:eastAsia="Times New Roman" w:hAnsi="Times Roman" w:cs="Times New Roman"/>
      <w:sz w:val="24"/>
      <w:szCs w:val="20"/>
    </w:rPr>
  </w:style>
  <w:style w:type="character" w:customStyle="1" w:styleId="BodyTextIndent2Char">
    <w:name w:val="Body Text Indent 2 Char"/>
    <w:basedOn w:val="DefaultParagraphFont"/>
    <w:link w:val="BodyTextIndent2"/>
    <w:rsid w:val="00475FDA"/>
    <w:rPr>
      <w:rFonts w:ascii="Times Roman" w:eastAsia="Times New Roman" w:hAnsi="Times Roman" w:cs="Times New Roman"/>
      <w:szCs w:val="20"/>
      <w:lang w:val="en-GB"/>
    </w:rPr>
  </w:style>
  <w:style w:type="character" w:customStyle="1" w:styleId="highlightedbluebodytext">
    <w:name w:val="highlightedbluebodytext"/>
    <w:basedOn w:val="DefaultParagraphFont"/>
    <w:rsid w:val="00475FDA"/>
  </w:style>
  <w:style w:type="character" w:styleId="FollowedHyperlink">
    <w:name w:val="FollowedHyperlink"/>
    <w:rsid w:val="00475FDA"/>
    <w:rPr>
      <w:color w:val="800080"/>
      <w:u w:val="single"/>
    </w:rPr>
  </w:style>
  <w:style w:type="paragraph" w:styleId="NormalWeb">
    <w:name w:val="Normal (Web)"/>
    <w:basedOn w:val="Normal"/>
    <w:uiPriority w:val="99"/>
    <w:rsid w:val="00475FDA"/>
    <w:pPr>
      <w:spacing w:after="0" w:line="240" w:lineRule="auto"/>
    </w:pPr>
    <w:rPr>
      <w:rFonts w:ascii="Arial Unicode MS" w:eastAsia="Arial Unicode MS" w:hAnsi="Arial Unicode MS" w:cs="Arial Unicode MS"/>
      <w:sz w:val="24"/>
    </w:rPr>
  </w:style>
  <w:style w:type="paragraph" w:customStyle="1" w:styleId="StyleHeading1JustifiedLeft0cmFirstline0cmLines">
    <w:name w:val="Style Heading 1 + Justified Left:  0 cm First line:  0 cm Line s..."/>
    <w:basedOn w:val="Heading1"/>
    <w:rsid w:val="00475FDA"/>
    <w:pPr>
      <w:keepLines w:val="0"/>
      <w:numPr>
        <w:numId w:val="1"/>
      </w:numPr>
      <w:spacing w:before="0" w:line="360" w:lineRule="auto"/>
      <w:jc w:val="both"/>
    </w:pPr>
    <w:rPr>
      <w:rFonts w:ascii="Times New Roman" w:eastAsia="Times New Roman" w:hAnsi="Times New Roman" w:cs="Times New Roman"/>
      <w:noProof/>
      <w:color w:val="auto"/>
      <w:sz w:val="28"/>
      <w:szCs w:val="20"/>
    </w:rPr>
  </w:style>
  <w:style w:type="paragraph" w:customStyle="1" w:styleId="StyleHeading2JustifiedLinespacing15lines">
    <w:name w:val="Style Heading 2 + Justified Line spacing:  1.5 lines"/>
    <w:basedOn w:val="Heading2"/>
    <w:rsid w:val="00475FDA"/>
    <w:pPr>
      <w:numPr>
        <w:ilvl w:val="1"/>
        <w:numId w:val="1"/>
      </w:numPr>
      <w:spacing w:before="0" w:line="360" w:lineRule="auto"/>
      <w:jc w:val="both"/>
    </w:pPr>
    <w:rPr>
      <w:rFonts w:ascii="Times New Roman" w:eastAsia="Times New Roman" w:hAnsi="Times New Roman"/>
      <w:b/>
      <w:bCs w:val="0"/>
      <w:iCs w:val="0"/>
      <w:color w:val="auto"/>
      <w:szCs w:val="20"/>
    </w:rPr>
  </w:style>
  <w:style w:type="paragraph" w:customStyle="1" w:styleId="Style1">
    <w:name w:val="Style1"/>
    <w:basedOn w:val="StyleHeading2JustifiedLinespacing15lines"/>
    <w:qFormat/>
    <w:rsid w:val="00475FDA"/>
  </w:style>
  <w:style w:type="paragraph" w:customStyle="1" w:styleId="root">
    <w:name w:val="root"/>
    <w:basedOn w:val="Normal"/>
    <w:rsid w:val="00475FDA"/>
    <w:pPr>
      <w:spacing w:before="100" w:beforeAutospacing="1" w:after="100" w:afterAutospacing="1" w:line="240" w:lineRule="auto"/>
    </w:pPr>
    <w:rPr>
      <w:rFonts w:ascii="Arial Unicode MS" w:eastAsia="Arial Unicode MS" w:hAnsi="Arial Unicode MS" w:cs="Arial Unicode MS"/>
      <w:sz w:val="24"/>
    </w:rPr>
  </w:style>
  <w:style w:type="character" w:styleId="Emphasis">
    <w:name w:val="Emphasis"/>
    <w:qFormat/>
    <w:rsid w:val="00475FDA"/>
    <w:rPr>
      <w:i/>
      <w:iCs/>
    </w:rPr>
  </w:style>
  <w:style w:type="paragraph" w:customStyle="1" w:styleId="top">
    <w:name w:val="top"/>
    <w:basedOn w:val="Normal"/>
    <w:rsid w:val="00475FDA"/>
    <w:pPr>
      <w:spacing w:before="60" w:after="240" w:line="240" w:lineRule="auto"/>
      <w:jc w:val="right"/>
    </w:pPr>
    <w:rPr>
      <w:rFonts w:ascii="Arial Unicode MS" w:eastAsia="Arial Unicode MS" w:hAnsi="Arial Unicode MS" w:cs="Arial Unicode MS"/>
      <w:b/>
      <w:bCs/>
      <w:sz w:val="24"/>
    </w:rPr>
  </w:style>
  <w:style w:type="paragraph" w:customStyle="1" w:styleId="xl24">
    <w:name w:val="xl24"/>
    <w:basedOn w:val="Normal"/>
    <w:rsid w:val="00475FD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Unicode MS" w:eastAsia="Arial Unicode MS" w:hAnsi="Arial Unicode MS" w:cs="Arial Unicode MS"/>
      <w:sz w:val="24"/>
    </w:rPr>
  </w:style>
  <w:style w:type="paragraph" w:customStyle="1" w:styleId="xl25">
    <w:name w:val="xl25"/>
    <w:basedOn w:val="Normal"/>
    <w:rsid w:val="00475FDA"/>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Arial" w:eastAsia="Arial Unicode MS" w:hAnsi="Arial" w:cs="Arial"/>
      <w:b/>
      <w:bCs/>
      <w:sz w:val="24"/>
    </w:rPr>
  </w:style>
  <w:style w:type="paragraph" w:customStyle="1" w:styleId="xl26">
    <w:name w:val="xl26"/>
    <w:basedOn w:val="Normal"/>
    <w:rsid w:val="00475FDA"/>
    <w:pPr>
      <w:pBdr>
        <w:left w:val="single" w:sz="4" w:space="0" w:color="auto"/>
        <w:right w:val="single" w:sz="4" w:space="0" w:color="auto"/>
      </w:pBdr>
      <w:spacing w:before="100" w:beforeAutospacing="1" w:after="100" w:afterAutospacing="1" w:line="240" w:lineRule="auto"/>
      <w:textAlignment w:val="top"/>
    </w:pPr>
    <w:rPr>
      <w:rFonts w:ascii="Arial" w:eastAsia="Arial Unicode MS" w:hAnsi="Arial" w:cs="Arial"/>
      <w:b/>
      <w:bCs/>
      <w:sz w:val="24"/>
    </w:rPr>
  </w:style>
  <w:style w:type="paragraph" w:customStyle="1" w:styleId="xl27">
    <w:name w:val="xl27"/>
    <w:basedOn w:val="Normal"/>
    <w:rsid w:val="00475FDA"/>
    <w:pPr>
      <w:spacing w:before="100" w:beforeAutospacing="1" w:after="100" w:afterAutospacing="1" w:line="240" w:lineRule="auto"/>
      <w:textAlignment w:val="top"/>
    </w:pPr>
    <w:rPr>
      <w:rFonts w:ascii="Arial Unicode MS" w:eastAsia="Arial Unicode MS" w:hAnsi="Arial Unicode MS" w:cs="Arial Unicode MS"/>
      <w:sz w:val="24"/>
    </w:rPr>
  </w:style>
  <w:style w:type="paragraph" w:customStyle="1" w:styleId="xl28">
    <w:name w:val="xl28"/>
    <w:basedOn w:val="Normal"/>
    <w:rsid w:val="00475FDA"/>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Arial" w:eastAsia="Arial Unicode MS" w:hAnsi="Arial" w:cs="Arial"/>
      <w:sz w:val="24"/>
    </w:rPr>
  </w:style>
  <w:style w:type="paragraph" w:customStyle="1" w:styleId="xl29">
    <w:name w:val="xl29"/>
    <w:basedOn w:val="Normal"/>
    <w:rsid w:val="00475FDA"/>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Arial Unicode MS" w:eastAsia="Arial Unicode MS" w:hAnsi="Arial Unicode MS" w:cs="Arial Unicode MS"/>
      <w:sz w:val="24"/>
    </w:rPr>
  </w:style>
  <w:style w:type="paragraph" w:customStyle="1" w:styleId="xl30">
    <w:name w:val="xl30"/>
    <w:basedOn w:val="Normal"/>
    <w:rsid w:val="00475FD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24"/>
    </w:rPr>
  </w:style>
  <w:style w:type="paragraph" w:customStyle="1" w:styleId="xl31">
    <w:name w:val="xl31"/>
    <w:basedOn w:val="Normal"/>
    <w:rsid w:val="00475FD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24"/>
    </w:rPr>
  </w:style>
  <w:style w:type="paragraph" w:customStyle="1" w:styleId="xl32">
    <w:name w:val="xl32"/>
    <w:basedOn w:val="Normal"/>
    <w:rsid w:val="00475FDA"/>
    <w:pPr>
      <w:pBdr>
        <w:left w:val="single" w:sz="8" w:space="0" w:color="auto"/>
        <w:bottom w:val="single" w:sz="8" w:space="0" w:color="auto"/>
        <w:right w:val="single" w:sz="4" w:space="0" w:color="auto"/>
      </w:pBdr>
      <w:spacing w:before="100" w:beforeAutospacing="1" w:after="100" w:afterAutospacing="1" w:line="240" w:lineRule="auto"/>
      <w:textAlignment w:val="top"/>
    </w:pPr>
    <w:rPr>
      <w:rFonts w:ascii="Arial" w:eastAsia="Arial Unicode MS" w:hAnsi="Arial" w:cs="Arial"/>
      <w:b/>
      <w:bCs/>
      <w:sz w:val="24"/>
    </w:rPr>
  </w:style>
  <w:style w:type="paragraph" w:customStyle="1" w:styleId="xl33">
    <w:name w:val="xl33"/>
    <w:basedOn w:val="Normal"/>
    <w:rsid w:val="00475FDA"/>
    <w:pPr>
      <w:pBdr>
        <w:left w:val="single" w:sz="4" w:space="0" w:color="auto"/>
        <w:bottom w:val="single" w:sz="8" w:space="0" w:color="auto"/>
        <w:right w:val="single" w:sz="4" w:space="0" w:color="auto"/>
      </w:pBdr>
      <w:spacing w:before="100" w:beforeAutospacing="1" w:after="100" w:afterAutospacing="1" w:line="240" w:lineRule="auto"/>
      <w:textAlignment w:val="top"/>
    </w:pPr>
    <w:rPr>
      <w:rFonts w:ascii="Arial" w:eastAsia="Arial Unicode MS" w:hAnsi="Arial" w:cs="Arial"/>
      <w:b/>
      <w:bCs/>
      <w:sz w:val="24"/>
    </w:rPr>
  </w:style>
  <w:style w:type="paragraph" w:customStyle="1" w:styleId="xl34">
    <w:name w:val="xl34"/>
    <w:basedOn w:val="Normal"/>
    <w:rsid w:val="00475FDA"/>
    <w:pPr>
      <w:pBdr>
        <w:left w:val="single" w:sz="4" w:space="0" w:color="auto"/>
        <w:bottom w:val="single" w:sz="8" w:space="0" w:color="auto"/>
        <w:right w:val="single" w:sz="8" w:space="0" w:color="auto"/>
      </w:pBdr>
      <w:spacing w:before="100" w:beforeAutospacing="1" w:after="100" w:afterAutospacing="1" w:line="240" w:lineRule="auto"/>
      <w:textAlignment w:val="top"/>
    </w:pPr>
    <w:rPr>
      <w:rFonts w:ascii="Arial" w:eastAsia="Arial Unicode MS" w:hAnsi="Arial" w:cs="Arial"/>
      <w:b/>
      <w:bCs/>
      <w:sz w:val="24"/>
    </w:rPr>
  </w:style>
  <w:style w:type="paragraph" w:customStyle="1" w:styleId="xl35">
    <w:name w:val="xl35"/>
    <w:basedOn w:val="Normal"/>
    <w:rsid w:val="00475FDA"/>
    <w:pPr>
      <w:pBdr>
        <w:top w:val="single" w:sz="8" w:space="0" w:color="auto"/>
        <w:left w:val="single" w:sz="8" w:space="0" w:color="auto"/>
        <w:bottom w:val="single" w:sz="8" w:space="0" w:color="auto"/>
      </w:pBdr>
      <w:spacing w:before="100" w:beforeAutospacing="1" w:after="100" w:afterAutospacing="1" w:line="240" w:lineRule="auto"/>
      <w:jc w:val="center"/>
    </w:pPr>
    <w:rPr>
      <w:rFonts w:ascii="Arial" w:eastAsia="Arial Unicode MS" w:hAnsi="Arial" w:cs="Arial"/>
      <w:b/>
      <w:bCs/>
      <w:sz w:val="24"/>
    </w:rPr>
  </w:style>
  <w:style w:type="paragraph" w:customStyle="1" w:styleId="xl36">
    <w:name w:val="xl36"/>
    <w:basedOn w:val="Normal"/>
    <w:rsid w:val="00475FDA"/>
    <w:pPr>
      <w:pBdr>
        <w:top w:val="single" w:sz="8" w:space="0" w:color="auto"/>
        <w:bottom w:val="single" w:sz="8" w:space="0" w:color="auto"/>
      </w:pBdr>
      <w:spacing w:before="100" w:beforeAutospacing="1" w:after="100" w:afterAutospacing="1" w:line="240" w:lineRule="auto"/>
      <w:jc w:val="center"/>
    </w:pPr>
    <w:rPr>
      <w:rFonts w:ascii="Arial" w:eastAsia="Arial Unicode MS" w:hAnsi="Arial" w:cs="Arial"/>
      <w:b/>
      <w:bCs/>
      <w:sz w:val="24"/>
    </w:rPr>
  </w:style>
  <w:style w:type="paragraph" w:customStyle="1" w:styleId="xl37">
    <w:name w:val="xl37"/>
    <w:basedOn w:val="Normal"/>
    <w:rsid w:val="00475FDA"/>
    <w:pPr>
      <w:pBdr>
        <w:top w:val="single" w:sz="8" w:space="0" w:color="auto"/>
        <w:bottom w:val="single" w:sz="8" w:space="0" w:color="auto"/>
        <w:right w:val="single" w:sz="8" w:space="0" w:color="auto"/>
      </w:pBdr>
      <w:spacing w:before="100" w:beforeAutospacing="1" w:after="100" w:afterAutospacing="1" w:line="240" w:lineRule="auto"/>
      <w:jc w:val="center"/>
    </w:pPr>
    <w:rPr>
      <w:rFonts w:ascii="Arial" w:eastAsia="Arial Unicode MS" w:hAnsi="Arial" w:cs="Arial"/>
      <w:b/>
      <w:bCs/>
      <w:sz w:val="24"/>
    </w:rPr>
  </w:style>
  <w:style w:type="paragraph" w:customStyle="1" w:styleId="italic10">
    <w:name w:val="italic+10"/>
    <w:basedOn w:val="Normal"/>
    <w:rsid w:val="00475FDA"/>
    <w:pPr>
      <w:spacing w:before="200" w:after="0" w:line="240" w:lineRule="auto"/>
    </w:pPr>
    <w:rPr>
      <w:rFonts w:ascii="Arial" w:eastAsia="Times New Roman" w:hAnsi="Arial" w:cs="Times New Roman"/>
      <w:i/>
      <w:sz w:val="20"/>
      <w:szCs w:val="20"/>
    </w:rPr>
  </w:style>
  <w:style w:type="paragraph" w:customStyle="1" w:styleId="normal10">
    <w:name w:val="normal+10"/>
    <w:basedOn w:val="Normal"/>
    <w:rsid w:val="00475FDA"/>
    <w:pPr>
      <w:spacing w:before="200" w:after="0" w:line="240" w:lineRule="auto"/>
    </w:pPr>
    <w:rPr>
      <w:rFonts w:ascii="Arial" w:eastAsia="Times New Roman" w:hAnsi="Arial" w:cs="Times New Roman"/>
      <w:sz w:val="20"/>
      <w:szCs w:val="20"/>
    </w:rPr>
  </w:style>
  <w:style w:type="paragraph" w:customStyle="1" w:styleId="indent">
    <w:name w:val="indent"/>
    <w:basedOn w:val="Normal"/>
    <w:rsid w:val="00475FDA"/>
    <w:pPr>
      <w:spacing w:after="0" w:line="240" w:lineRule="auto"/>
      <w:ind w:left="851"/>
    </w:pPr>
    <w:rPr>
      <w:rFonts w:ascii="Arial" w:eastAsia="Times New Roman" w:hAnsi="Arial" w:cs="Times New Roman"/>
      <w:sz w:val="20"/>
      <w:szCs w:val="20"/>
    </w:rPr>
  </w:style>
  <w:style w:type="paragraph" w:customStyle="1" w:styleId="indent10">
    <w:name w:val="indent+10"/>
    <w:basedOn w:val="indent"/>
    <w:rsid w:val="00475FDA"/>
    <w:pPr>
      <w:spacing w:before="200"/>
    </w:pPr>
  </w:style>
  <w:style w:type="character" w:styleId="PageNumber">
    <w:name w:val="page number"/>
    <w:basedOn w:val="DefaultParagraphFont"/>
    <w:rsid w:val="00475FDA"/>
  </w:style>
  <w:style w:type="paragraph" w:customStyle="1" w:styleId="Listlevel1">
    <w:name w:val="List level 1"/>
    <w:basedOn w:val="Normal"/>
    <w:link w:val="Listlevel1Char"/>
    <w:rsid w:val="00475FDA"/>
    <w:pPr>
      <w:spacing w:before="40" w:after="20" w:line="240" w:lineRule="auto"/>
      <w:ind w:left="425" w:hanging="425"/>
    </w:pPr>
    <w:rPr>
      <w:rFonts w:ascii="Times New Roman" w:eastAsia="Times New Roman" w:hAnsi="Times New Roman" w:cs="Times New Roman"/>
      <w:sz w:val="24"/>
      <w:szCs w:val="20"/>
      <w:lang w:val="en-US"/>
    </w:rPr>
  </w:style>
  <w:style w:type="character" w:customStyle="1" w:styleId="Listlevel1Char">
    <w:name w:val="List level 1 Char"/>
    <w:link w:val="Listlevel1"/>
    <w:rsid w:val="00475FDA"/>
    <w:rPr>
      <w:rFonts w:ascii="Times New Roman" w:eastAsia="Times New Roman" w:hAnsi="Times New Roman" w:cs="Times New Roman"/>
      <w:szCs w:val="20"/>
    </w:rPr>
  </w:style>
  <w:style w:type="paragraph" w:customStyle="1" w:styleId="Text">
    <w:name w:val="Text"/>
    <w:basedOn w:val="Normal"/>
    <w:link w:val="TextChar1"/>
    <w:rsid w:val="00475FDA"/>
    <w:pPr>
      <w:spacing w:before="120" w:after="0" w:line="240" w:lineRule="auto"/>
      <w:jc w:val="both"/>
    </w:pPr>
    <w:rPr>
      <w:rFonts w:ascii="Times New Roman" w:eastAsia="MS Mincho" w:hAnsi="Times New Roman" w:cs="Times New Roman"/>
      <w:sz w:val="24"/>
      <w:szCs w:val="20"/>
      <w:lang w:val="en-US"/>
    </w:rPr>
  </w:style>
  <w:style w:type="character" w:customStyle="1" w:styleId="TextChar1">
    <w:name w:val="Text Char1"/>
    <w:link w:val="Text"/>
    <w:rsid w:val="00475FDA"/>
    <w:rPr>
      <w:rFonts w:ascii="Times New Roman" w:eastAsia="MS Mincho" w:hAnsi="Times New Roman" w:cs="Times New Roman"/>
      <w:szCs w:val="20"/>
    </w:rPr>
  </w:style>
  <w:style w:type="character" w:customStyle="1" w:styleId="CommentSubjectChar">
    <w:name w:val="Comment Subject Char"/>
    <w:basedOn w:val="CommentTextChar"/>
    <w:link w:val="CommentSubject"/>
    <w:semiHidden/>
    <w:rsid w:val="00475FDA"/>
    <w:rPr>
      <w:rFonts w:ascii="Times Roman" w:eastAsia="Times New Roman" w:hAnsi="Times Roman" w:cs="Times New Roman"/>
      <w:b/>
      <w:bCs/>
      <w:sz w:val="20"/>
      <w:szCs w:val="20"/>
      <w:lang w:val="en-GB"/>
    </w:rPr>
  </w:style>
  <w:style w:type="paragraph" w:styleId="CommentSubject">
    <w:name w:val="annotation subject"/>
    <w:basedOn w:val="CommentText"/>
    <w:next w:val="CommentText"/>
    <w:link w:val="CommentSubjectChar"/>
    <w:semiHidden/>
    <w:rsid w:val="00475FDA"/>
    <w:pPr>
      <w:spacing w:after="0"/>
    </w:pPr>
    <w:rPr>
      <w:rFonts w:ascii="Times Roman" w:eastAsia="Times New Roman" w:hAnsi="Times Roman" w:cs="Times New Roman"/>
      <w:b/>
      <w:bCs/>
    </w:rPr>
  </w:style>
  <w:style w:type="paragraph" w:styleId="NoSpacing">
    <w:name w:val="No Spacing"/>
    <w:link w:val="NoSpacingChar"/>
    <w:uiPriority w:val="99"/>
    <w:qFormat/>
    <w:rsid w:val="00475FDA"/>
    <w:rPr>
      <w:rFonts w:ascii="Calibri" w:eastAsia="Times New Roman" w:hAnsi="Calibri" w:cs="Calibri"/>
      <w:sz w:val="22"/>
      <w:szCs w:val="22"/>
      <w:lang w:val="en-GB"/>
    </w:rPr>
  </w:style>
  <w:style w:type="character" w:customStyle="1" w:styleId="NoSpacingChar">
    <w:name w:val="No Spacing Char"/>
    <w:link w:val="NoSpacing"/>
    <w:uiPriority w:val="99"/>
    <w:locked/>
    <w:rsid w:val="00475FDA"/>
    <w:rPr>
      <w:rFonts w:ascii="Calibri" w:eastAsia="Times New Roman" w:hAnsi="Calibri" w:cs="Calibri"/>
      <w:sz w:val="22"/>
      <w:szCs w:val="22"/>
      <w:lang w:val="en-GB"/>
    </w:rPr>
  </w:style>
  <w:style w:type="character" w:styleId="HTMLCite">
    <w:name w:val="HTML Cite"/>
    <w:basedOn w:val="DefaultParagraphFont"/>
    <w:uiPriority w:val="99"/>
    <w:unhideWhenUsed/>
    <w:rsid w:val="00475FDA"/>
    <w:rPr>
      <w:i w:val="0"/>
      <w:iCs w:val="0"/>
      <w:color w:val="009030"/>
    </w:rPr>
  </w:style>
  <w:style w:type="paragraph" w:styleId="Revision">
    <w:name w:val="Revision"/>
    <w:hidden/>
    <w:uiPriority w:val="99"/>
    <w:semiHidden/>
    <w:rsid w:val="00BB4C5C"/>
    <w:rPr>
      <w:sz w:val="22"/>
      <w:lang w:val="en-GB"/>
    </w:rPr>
  </w:style>
  <w:style w:type="table" w:customStyle="1" w:styleId="TableGrid1">
    <w:name w:val="Table Grid1"/>
    <w:basedOn w:val="TableNormal"/>
    <w:next w:val="TableGrid"/>
    <w:uiPriority w:val="39"/>
    <w:rsid w:val="003E14B5"/>
    <w:rPr>
      <w:rFonts w:eastAsia="Calibri"/>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rsid w:val="00D1523A"/>
    <w:pPr>
      <w:spacing w:after="0" w:line="240" w:lineRule="auto"/>
      <w:contextualSpacing/>
    </w:pPr>
    <w:rPr>
      <w:rFonts w:asciiTheme="majorHAnsi" w:eastAsiaTheme="majorEastAsia" w:hAnsiTheme="majorHAnsi" w:cstheme="majorBidi"/>
      <w:spacing w:val="-10"/>
      <w:kern w:val="28"/>
      <w:sz w:val="56"/>
      <w:szCs w:val="56"/>
      <w14:ligatures w14:val="standardContextual"/>
    </w:rPr>
  </w:style>
  <w:style w:type="character" w:customStyle="1" w:styleId="TitleChar">
    <w:name w:val="Title Char"/>
    <w:basedOn w:val="DefaultParagraphFont"/>
    <w:link w:val="Title"/>
    <w:uiPriority w:val="10"/>
    <w:rsid w:val="00D1523A"/>
    <w:rPr>
      <w:rFonts w:asciiTheme="majorHAnsi" w:eastAsiaTheme="majorEastAsia" w:hAnsiTheme="majorHAnsi" w:cstheme="majorBidi"/>
      <w:spacing w:val="-10"/>
      <w:kern w:val="28"/>
      <w:sz w:val="56"/>
      <w:szCs w:val="56"/>
      <w:lang w:val="en-GB"/>
      <w14:ligatures w14:val="standardContextual"/>
    </w:rPr>
  </w:style>
  <w:style w:type="character" w:styleId="UnresolvedMention">
    <w:name w:val="Unresolved Mention"/>
    <w:basedOn w:val="DefaultParagraphFont"/>
    <w:uiPriority w:val="99"/>
    <w:semiHidden/>
    <w:unhideWhenUsed/>
    <w:rsid w:val="00D43A22"/>
    <w:rPr>
      <w:color w:val="605E5C"/>
      <w:shd w:val="clear" w:color="auto" w:fill="E1DFDD"/>
    </w:rPr>
  </w:style>
  <w:style w:type="character" w:styleId="PlaceholderText">
    <w:name w:val="Placeholder Text"/>
    <w:basedOn w:val="DefaultParagraphFont"/>
    <w:uiPriority w:val="99"/>
    <w:semiHidden/>
    <w:rsid w:val="00665DFF"/>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614793">
      <w:bodyDiv w:val="1"/>
      <w:marLeft w:val="0"/>
      <w:marRight w:val="0"/>
      <w:marTop w:val="0"/>
      <w:marBottom w:val="0"/>
      <w:divBdr>
        <w:top w:val="none" w:sz="0" w:space="0" w:color="auto"/>
        <w:left w:val="none" w:sz="0" w:space="0" w:color="auto"/>
        <w:bottom w:val="none" w:sz="0" w:space="0" w:color="auto"/>
        <w:right w:val="none" w:sz="0" w:space="0" w:color="auto"/>
      </w:divBdr>
      <w:divsChild>
        <w:div w:id="213809788">
          <w:marLeft w:val="640"/>
          <w:marRight w:val="0"/>
          <w:marTop w:val="0"/>
          <w:marBottom w:val="0"/>
          <w:divBdr>
            <w:top w:val="none" w:sz="0" w:space="0" w:color="auto"/>
            <w:left w:val="none" w:sz="0" w:space="0" w:color="auto"/>
            <w:bottom w:val="none" w:sz="0" w:space="0" w:color="auto"/>
            <w:right w:val="none" w:sz="0" w:space="0" w:color="auto"/>
          </w:divBdr>
        </w:div>
        <w:div w:id="151338382">
          <w:marLeft w:val="640"/>
          <w:marRight w:val="0"/>
          <w:marTop w:val="0"/>
          <w:marBottom w:val="0"/>
          <w:divBdr>
            <w:top w:val="none" w:sz="0" w:space="0" w:color="auto"/>
            <w:left w:val="none" w:sz="0" w:space="0" w:color="auto"/>
            <w:bottom w:val="none" w:sz="0" w:space="0" w:color="auto"/>
            <w:right w:val="none" w:sz="0" w:space="0" w:color="auto"/>
          </w:divBdr>
        </w:div>
        <w:div w:id="2142188664">
          <w:marLeft w:val="640"/>
          <w:marRight w:val="0"/>
          <w:marTop w:val="0"/>
          <w:marBottom w:val="0"/>
          <w:divBdr>
            <w:top w:val="none" w:sz="0" w:space="0" w:color="auto"/>
            <w:left w:val="none" w:sz="0" w:space="0" w:color="auto"/>
            <w:bottom w:val="none" w:sz="0" w:space="0" w:color="auto"/>
            <w:right w:val="none" w:sz="0" w:space="0" w:color="auto"/>
          </w:divBdr>
        </w:div>
        <w:div w:id="2087260284">
          <w:marLeft w:val="640"/>
          <w:marRight w:val="0"/>
          <w:marTop w:val="0"/>
          <w:marBottom w:val="0"/>
          <w:divBdr>
            <w:top w:val="none" w:sz="0" w:space="0" w:color="auto"/>
            <w:left w:val="none" w:sz="0" w:space="0" w:color="auto"/>
            <w:bottom w:val="none" w:sz="0" w:space="0" w:color="auto"/>
            <w:right w:val="none" w:sz="0" w:space="0" w:color="auto"/>
          </w:divBdr>
        </w:div>
        <w:div w:id="1940143340">
          <w:marLeft w:val="640"/>
          <w:marRight w:val="0"/>
          <w:marTop w:val="0"/>
          <w:marBottom w:val="0"/>
          <w:divBdr>
            <w:top w:val="none" w:sz="0" w:space="0" w:color="auto"/>
            <w:left w:val="none" w:sz="0" w:space="0" w:color="auto"/>
            <w:bottom w:val="none" w:sz="0" w:space="0" w:color="auto"/>
            <w:right w:val="none" w:sz="0" w:space="0" w:color="auto"/>
          </w:divBdr>
        </w:div>
        <w:div w:id="899439269">
          <w:marLeft w:val="640"/>
          <w:marRight w:val="0"/>
          <w:marTop w:val="0"/>
          <w:marBottom w:val="0"/>
          <w:divBdr>
            <w:top w:val="none" w:sz="0" w:space="0" w:color="auto"/>
            <w:left w:val="none" w:sz="0" w:space="0" w:color="auto"/>
            <w:bottom w:val="none" w:sz="0" w:space="0" w:color="auto"/>
            <w:right w:val="none" w:sz="0" w:space="0" w:color="auto"/>
          </w:divBdr>
        </w:div>
        <w:div w:id="444470442">
          <w:marLeft w:val="640"/>
          <w:marRight w:val="0"/>
          <w:marTop w:val="0"/>
          <w:marBottom w:val="0"/>
          <w:divBdr>
            <w:top w:val="none" w:sz="0" w:space="0" w:color="auto"/>
            <w:left w:val="none" w:sz="0" w:space="0" w:color="auto"/>
            <w:bottom w:val="none" w:sz="0" w:space="0" w:color="auto"/>
            <w:right w:val="none" w:sz="0" w:space="0" w:color="auto"/>
          </w:divBdr>
        </w:div>
        <w:div w:id="1002010180">
          <w:marLeft w:val="640"/>
          <w:marRight w:val="0"/>
          <w:marTop w:val="0"/>
          <w:marBottom w:val="0"/>
          <w:divBdr>
            <w:top w:val="none" w:sz="0" w:space="0" w:color="auto"/>
            <w:left w:val="none" w:sz="0" w:space="0" w:color="auto"/>
            <w:bottom w:val="none" w:sz="0" w:space="0" w:color="auto"/>
            <w:right w:val="none" w:sz="0" w:space="0" w:color="auto"/>
          </w:divBdr>
        </w:div>
        <w:div w:id="912276843">
          <w:marLeft w:val="640"/>
          <w:marRight w:val="0"/>
          <w:marTop w:val="0"/>
          <w:marBottom w:val="0"/>
          <w:divBdr>
            <w:top w:val="none" w:sz="0" w:space="0" w:color="auto"/>
            <w:left w:val="none" w:sz="0" w:space="0" w:color="auto"/>
            <w:bottom w:val="none" w:sz="0" w:space="0" w:color="auto"/>
            <w:right w:val="none" w:sz="0" w:space="0" w:color="auto"/>
          </w:divBdr>
        </w:div>
        <w:div w:id="1557820397">
          <w:marLeft w:val="640"/>
          <w:marRight w:val="0"/>
          <w:marTop w:val="0"/>
          <w:marBottom w:val="0"/>
          <w:divBdr>
            <w:top w:val="none" w:sz="0" w:space="0" w:color="auto"/>
            <w:left w:val="none" w:sz="0" w:space="0" w:color="auto"/>
            <w:bottom w:val="none" w:sz="0" w:space="0" w:color="auto"/>
            <w:right w:val="none" w:sz="0" w:space="0" w:color="auto"/>
          </w:divBdr>
        </w:div>
        <w:div w:id="1825663315">
          <w:marLeft w:val="640"/>
          <w:marRight w:val="0"/>
          <w:marTop w:val="0"/>
          <w:marBottom w:val="0"/>
          <w:divBdr>
            <w:top w:val="none" w:sz="0" w:space="0" w:color="auto"/>
            <w:left w:val="none" w:sz="0" w:space="0" w:color="auto"/>
            <w:bottom w:val="none" w:sz="0" w:space="0" w:color="auto"/>
            <w:right w:val="none" w:sz="0" w:space="0" w:color="auto"/>
          </w:divBdr>
        </w:div>
        <w:div w:id="1013874555">
          <w:marLeft w:val="640"/>
          <w:marRight w:val="0"/>
          <w:marTop w:val="0"/>
          <w:marBottom w:val="0"/>
          <w:divBdr>
            <w:top w:val="none" w:sz="0" w:space="0" w:color="auto"/>
            <w:left w:val="none" w:sz="0" w:space="0" w:color="auto"/>
            <w:bottom w:val="none" w:sz="0" w:space="0" w:color="auto"/>
            <w:right w:val="none" w:sz="0" w:space="0" w:color="auto"/>
          </w:divBdr>
        </w:div>
        <w:div w:id="1050806684">
          <w:marLeft w:val="640"/>
          <w:marRight w:val="0"/>
          <w:marTop w:val="0"/>
          <w:marBottom w:val="0"/>
          <w:divBdr>
            <w:top w:val="none" w:sz="0" w:space="0" w:color="auto"/>
            <w:left w:val="none" w:sz="0" w:space="0" w:color="auto"/>
            <w:bottom w:val="none" w:sz="0" w:space="0" w:color="auto"/>
            <w:right w:val="none" w:sz="0" w:space="0" w:color="auto"/>
          </w:divBdr>
        </w:div>
        <w:div w:id="980383480">
          <w:marLeft w:val="640"/>
          <w:marRight w:val="0"/>
          <w:marTop w:val="0"/>
          <w:marBottom w:val="0"/>
          <w:divBdr>
            <w:top w:val="none" w:sz="0" w:space="0" w:color="auto"/>
            <w:left w:val="none" w:sz="0" w:space="0" w:color="auto"/>
            <w:bottom w:val="none" w:sz="0" w:space="0" w:color="auto"/>
            <w:right w:val="none" w:sz="0" w:space="0" w:color="auto"/>
          </w:divBdr>
        </w:div>
        <w:div w:id="627584565">
          <w:marLeft w:val="640"/>
          <w:marRight w:val="0"/>
          <w:marTop w:val="0"/>
          <w:marBottom w:val="0"/>
          <w:divBdr>
            <w:top w:val="none" w:sz="0" w:space="0" w:color="auto"/>
            <w:left w:val="none" w:sz="0" w:space="0" w:color="auto"/>
            <w:bottom w:val="none" w:sz="0" w:space="0" w:color="auto"/>
            <w:right w:val="none" w:sz="0" w:space="0" w:color="auto"/>
          </w:divBdr>
        </w:div>
        <w:div w:id="1002857509">
          <w:marLeft w:val="640"/>
          <w:marRight w:val="0"/>
          <w:marTop w:val="0"/>
          <w:marBottom w:val="0"/>
          <w:divBdr>
            <w:top w:val="none" w:sz="0" w:space="0" w:color="auto"/>
            <w:left w:val="none" w:sz="0" w:space="0" w:color="auto"/>
            <w:bottom w:val="none" w:sz="0" w:space="0" w:color="auto"/>
            <w:right w:val="none" w:sz="0" w:space="0" w:color="auto"/>
          </w:divBdr>
        </w:div>
      </w:divsChild>
    </w:div>
    <w:div w:id="263147272">
      <w:bodyDiv w:val="1"/>
      <w:marLeft w:val="0"/>
      <w:marRight w:val="0"/>
      <w:marTop w:val="0"/>
      <w:marBottom w:val="0"/>
      <w:divBdr>
        <w:top w:val="none" w:sz="0" w:space="0" w:color="auto"/>
        <w:left w:val="none" w:sz="0" w:space="0" w:color="auto"/>
        <w:bottom w:val="none" w:sz="0" w:space="0" w:color="auto"/>
        <w:right w:val="none" w:sz="0" w:space="0" w:color="auto"/>
      </w:divBdr>
      <w:divsChild>
        <w:div w:id="49035001">
          <w:marLeft w:val="0"/>
          <w:marRight w:val="0"/>
          <w:marTop w:val="0"/>
          <w:marBottom w:val="0"/>
          <w:divBdr>
            <w:top w:val="none" w:sz="0" w:space="0" w:color="auto"/>
            <w:left w:val="none" w:sz="0" w:space="0" w:color="auto"/>
            <w:bottom w:val="none" w:sz="0" w:space="0" w:color="auto"/>
            <w:right w:val="none" w:sz="0" w:space="0" w:color="auto"/>
          </w:divBdr>
        </w:div>
      </w:divsChild>
    </w:div>
    <w:div w:id="334694093">
      <w:bodyDiv w:val="1"/>
      <w:marLeft w:val="0"/>
      <w:marRight w:val="0"/>
      <w:marTop w:val="0"/>
      <w:marBottom w:val="0"/>
      <w:divBdr>
        <w:top w:val="none" w:sz="0" w:space="0" w:color="auto"/>
        <w:left w:val="none" w:sz="0" w:space="0" w:color="auto"/>
        <w:bottom w:val="none" w:sz="0" w:space="0" w:color="auto"/>
        <w:right w:val="none" w:sz="0" w:space="0" w:color="auto"/>
      </w:divBdr>
      <w:divsChild>
        <w:div w:id="413010472">
          <w:marLeft w:val="640"/>
          <w:marRight w:val="0"/>
          <w:marTop w:val="0"/>
          <w:marBottom w:val="0"/>
          <w:divBdr>
            <w:top w:val="none" w:sz="0" w:space="0" w:color="auto"/>
            <w:left w:val="none" w:sz="0" w:space="0" w:color="auto"/>
            <w:bottom w:val="none" w:sz="0" w:space="0" w:color="auto"/>
            <w:right w:val="none" w:sz="0" w:space="0" w:color="auto"/>
          </w:divBdr>
        </w:div>
        <w:div w:id="566649521">
          <w:marLeft w:val="640"/>
          <w:marRight w:val="0"/>
          <w:marTop w:val="0"/>
          <w:marBottom w:val="0"/>
          <w:divBdr>
            <w:top w:val="none" w:sz="0" w:space="0" w:color="auto"/>
            <w:left w:val="none" w:sz="0" w:space="0" w:color="auto"/>
            <w:bottom w:val="none" w:sz="0" w:space="0" w:color="auto"/>
            <w:right w:val="none" w:sz="0" w:space="0" w:color="auto"/>
          </w:divBdr>
        </w:div>
        <w:div w:id="1080761568">
          <w:marLeft w:val="640"/>
          <w:marRight w:val="0"/>
          <w:marTop w:val="0"/>
          <w:marBottom w:val="0"/>
          <w:divBdr>
            <w:top w:val="none" w:sz="0" w:space="0" w:color="auto"/>
            <w:left w:val="none" w:sz="0" w:space="0" w:color="auto"/>
            <w:bottom w:val="none" w:sz="0" w:space="0" w:color="auto"/>
            <w:right w:val="none" w:sz="0" w:space="0" w:color="auto"/>
          </w:divBdr>
        </w:div>
        <w:div w:id="1119645556">
          <w:marLeft w:val="640"/>
          <w:marRight w:val="0"/>
          <w:marTop w:val="0"/>
          <w:marBottom w:val="0"/>
          <w:divBdr>
            <w:top w:val="none" w:sz="0" w:space="0" w:color="auto"/>
            <w:left w:val="none" w:sz="0" w:space="0" w:color="auto"/>
            <w:bottom w:val="none" w:sz="0" w:space="0" w:color="auto"/>
            <w:right w:val="none" w:sz="0" w:space="0" w:color="auto"/>
          </w:divBdr>
        </w:div>
        <w:div w:id="1821850744">
          <w:marLeft w:val="640"/>
          <w:marRight w:val="0"/>
          <w:marTop w:val="0"/>
          <w:marBottom w:val="0"/>
          <w:divBdr>
            <w:top w:val="none" w:sz="0" w:space="0" w:color="auto"/>
            <w:left w:val="none" w:sz="0" w:space="0" w:color="auto"/>
            <w:bottom w:val="none" w:sz="0" w:space="0" w:color="auto"/>
            <w:right w:val="none" w:sz="0" w:space="0" w:color="auto"/>
          </w:divBdr>
        </w:div>
        <w:div w:id="1682312667">
          <w:marLeft w:val="640"/>
          <w:marRight w:val="0"/>
          <w:marTop w:val="0"/>
          <w:marBottom w:val="0"/>
          <w:divBdr>
            <w:top w:val="none" w:sz="0" w:space="0" w:color="auto"/>
            <w:left w:val="none" w:sz="0" w:space="0" w:color="auto"/>
            <w:bottom w:val="none" w:sz="0" w:space="0" w:color="auto"/>
            <w:right w:val="none" w:sz="0" w:space="0" w:color="auto"/>
          </w:divBdr>
        </w:div>
        <w:div w:id="548078512">
          <w:marLeft w:val="640"/>
          <w:marRight w:val="0"/>
          <w:marTop w:val="0"/>
          <w:marBottom w:val="0"/>
          <w:divBdr>
            <w:top w:val="none" w:sz="0" w:space="0" w:color="auto"/>
            <w:left w:val="none" w:sz="0" w:space="0" w:color="auto"/>
            <w:bottom w:val="none" w:sz="0" w:space="0" w:color="auto"/>
            <w:right w:val="none" w:sz="0" w:space="0" w:color="auto"/>
          </w:divBdr>
        </w:div>
        <w:div w:id="2078626607">
          <w:marLeft w:val="640"/>
          <w:marRight w:val="0"/>
          <w:marTop w:val="0"/>
          <w:marBottom w:val="0"/>
          <w:divBdr>
            <w:top w:val="none" w:sz="0" w:space="0" w:color="auto"/>
            <w:left w:val="none" w:sz="0" w:space="0" w:color="auto"/>
            <w:bottom w:val="none" w:sz="0" w:space="0" w:color="auto"/>
            <w:right w:val="none" w:sz="0" w:space="0" w:color="auto"/>
          </w:divBdr>
        </w:div>
        <w:div w:id="1503357816">
          <w:marLeft w:val="640"/>
          <w:marRight w:val="0"/>
          <w:marTop w:val="0"/>
          <w:marBottom w:val="0"/>
          <w:divBdr>
            <w:top w:val="none" w:sz="0" w:space="0" w:color="auto"/>
            <w:left w:val="none" w:sz="0" w:space="0" w:color="auto"/>
            <w:bottom w:val="none" w:sz="0" w:space="0" w:color="auto"/>
            <w:right w:val="none" w:sz="0" w:space="0" w:color="auto"/>
          </w:divBdr>
        </w:div>
        <w:div w:id="1895504486">
          <w:marLeft w:val="640"/>
          <w:marRight w:val="0"/>
          <w:marTop w:val="0"/>
          <w:marBottom w:val="0"/>
          <w:divBdr>
            <w:top w:val="none" w:sz="0" w:space="0" w:color="auto"/>
            <w:left w:val="none" w:sz="0" w:space="0" w:color="auto"/>
            <w:bottom w:val="none" w:sz="0" w:space="0" w:color="auto"/>
            <w:right w:val="none" w:sz="0" w:space="0" w:color="auto"/>
          </w:divBdr>
        </w:div>
        <w:div w:id="1248074809">
          <w:marLeft w:val="640"/>
          <w:marRight w:val="0"/>
          <w:marTop w:val="0"/>
          <w:marBottom w:val="0"/>
          <w:divBdr>
            <w:top w:val="none" w:sz="0" w:space="0" w:color="auto"/>
            <w:left w:val="none" w:sz="0" w:space="0" w:color="auto"/>
            <w:bottom w:val="none" w:sz="0" w:space="0" w:color="auto"/>
            <w:right w:val="none" w:sz="0" w:space="0" w:color="auto"/>
          </w:divBdr>
        </w:div>
        <w:div w:id="1246262549">
          <w:marLeft w:val="640"/>
          <w:marRight w:val="0"/>
          <w:marTop w:val="0"/>
          <w:marBottom w:val="0"/>
          <w:divBdr>
            <w:top w:val="none" w:sz="0" w:space="0" w:color="auto"/>
            <w:left w:val="none" w:sz="0" w:space="0" w:color="auto"/>
            <w:bottom w:val="none" w:sz="0" w:space="0" w:color="auto"/>
            <w:right w:val="none" w:sz="0" w:space="0" w:color="auto"/>
          </w:divBdr>
        </w:div>
        <w:div w:id="1329670630">
          <w:marLeft w:val="640"/>
          <w:marRight w:val="0"/>
          <w:marTop w:val="0"/>
          <w:marBottom w:val="0"/>
          <w:divBdr>
            <w:top w:val="none" w:sz="0" w:space="0" w:color="auto"/>
            <w:left w:val="none" w:sz="0" w:space="0" w:color="auto"/>
            <w:bottom w:val="none" w:sz="0" w:space="0" w:color="auto"/>
            <w:right w:val="none" w:sz="0" w:space="0" w:color="auto"/>
          </w:divBdr>
        </w:div>
        <w:div w:id="1632856875">
          <w:marLeft w:val="640"/>
          <w:marRight w:val="0"/>
          <w:marTop w:val="0"/>
          <w:marBottom w:val="0"/>
          <w:divBdr>
            <w:top w:val="none" w:sz="0" w:space="0" w:color="auto"/>
            <w:left w:val="none" w:sz="0" w:space="0" w:color="auto"/>
            <w:bottom w:val="none" w:sz="0" w:space="0" w:color="auto"/>
            <w:right w:val="none" w:sz="0" w:space="0" w:color="auto"/>
          </w:divBdr>
        </w:div>
        <w:div w:id="1962178661">
          <w:marLeft w:val="640"/>
          <w:marRight w:val="0"/>
          <w:marTop w:val="0"/>
          <w:marBottom w:val="0"/>
          <w:divBdr>
            <w:top w:val="none" w:sz="0" w:space="0" w:color="auto"/>
            <w:left w:val="none" w:sz="0" w:space="0" w:color="auto"/>
            <w:bottom w:val="none" w:sz="0" w:space="0" w:color="auto"/>
            <w:right w:val="none" w:sz="0" w:space="0" w:color="auto"/>
          </w:divBdr>
        </w:div>
        <w:div w:id="1883594115">
          <w:marLeft w:val="640"/>
          <w:marRight w:val="0"/>
          <w:marTop w:val="0"/>
          <w:marBottom w:val="0"/>
          <w:divBdr>
            <w:top w:val="none" w:sz="0" w:space="0" w:color="auto"/>
            <w:left w:val="none" w:sz="0" w:space="0" w:color="auto"/>
            <w:bottom w:val="none" w:sz="0" w:space="0" w:color="auto"/>
            <w:right w:val="none" w:sz="0" w:space="0" w:color="auto"/>
          </w:divBdr>
        </w:div>
        <w:div w:id="227690541">
          <w:marLeft w:val="640"/>
          <w:marRight w:val="0"/>
          <w:marTop w:val="0"/>
          <w:marBottom w:val="0"/>
          <w:divBdr>
            <w:top w:val="none" w:sz="0" w:space="0" w:color="auto"/>
            <w:left w:val="none" w:sz="0" w:space="0" w:color="auto"/>
            <w:bottom w:val="none" w:sz="0" w:space="0" w:color="auto"/>
            <w:right w:val="none" w:sz="0" w:space="0" w:color="auto"/>
          </w:divBdr>
        </w:div>
      </w:divsChild>
    </w:div>
    <w:div w:id="368574592">
      <w:bodyDiv w:val="1"/>
      <w:marLeft w:val="0"/>
      <w:marRight w:val="0"/>
      <w:marTop w:val="0"/>
      <w:marBottom w:val="0"/>
      <w:divBdr>
        <w:top w:val="none" w:sz="0" w:space="0" w:color="auto"/>
        <w:left w:val="none" w:sz="0" w:space="0" w:color="auto"/>
        <w:bottom w:val="none" w:sz="0" w:space="0" w:color="auto"/>
        <w:right w:val="none" w:sz="0" w:space="0" w:color="auto"/>
      </w:divBdr>
      <w:divsChild>
        <w:div w:id="563956656">
          <w:marLeft w:val="640"/>
          <w:marRight w:val="0"/>
          <w:marTop w:val="0"/>
          <w:marBottom w:val="0"/>
          <w:divBdr>
            <w:top w:val="none" w:sz="0" w:space="0" w:color="auto"/>
            <w:left w:val="none" w:sz="0" w:space="0" w:color="auto"/>
            <w:bottom w:val="none" w:sz="0" w:space="0" w:color="auto"/>
            <w:right w:val="none" w:sz="0" w:space="0" w:color="auto"/>
          </w:divBdr>
        </w:div>
        <w:div w:id="855462152">
          <w:marLeft w:val="640"/>
          <w:marRight w:val="0"/>
          <w:marTop w:val="0"/>
          <w:marBottom w:val="0"/>
          <w:divBdr>
            <w:top w:val="none" w:sz="0" w:space="0" w:color="auto"/>
            <w:left w:val="none" w:sz="0" w:space="0" w:color="auto"/>
            <w:bottom w:val="none" w:sz="0" w:space="0" w:color="auto"/>
            <w:right w:val="none" w:sz="0" w:space="0" w:color="auto"/>
          </w:divBdr>
        </w:div>
        <w:div w:id="1351830215">
          <w:marLeft w:val="640"/>
          <w:marRight w:val="0"/>
          <w:marTop w:val="0"/>
          <w:marBottom w:val="0"/>
          <w:divBdr>
            <w:top w:val="none" w:sz="0" w:space="0" w:color="auto"/>
            <w:left w:val="none" w:sz="0" w:space="0" w:color="auto"/>
            <w:bottom w:val="none" w:sz="0" w:space="0" w:color="auto"/>
            <w:right w:val="none" w:sz="0" w:space="0" w:color="auto"/>
          </w:divBdr>
        </w:div>
        <w:div w:id="1402143728">
          <w:marLeft w:val="640"/>
          <w:marRight w:val="0"/>
          <w:marTop w:val="0"/>
          <w:marBottom w:val="0"/>
          <w:divBdr>
            <w:top w:val="none" w:sz="0" w:space="0" w:color="auto"/>
            <w:left w:val="none" w:sz="0" w:space="0" w:color="auto"/>
            <w:bottom w:val="none" w:sz="0" w:space="0" w:color="auto"/>
            <w:right w:val="none" w:sz="0" w:space="0" w:color="auto"/>
          </w:divBdr>
        </w:div>
        <w:div w:id="517238893">
          <w:marLeft w:val="640"/>
          <w:marRight w:val="0"/>
          <w:marTop w:val="0"/>
          <w:marBottom w:val="0"/>
          <w:divBdr>
            <w:top w:val="none" w:sz="0" w:space="0" w:color="auto"/>
            <w:left w:val="none" w:sz="0" w:space="0" w:color="auto"/>
            <w:bottom w:val="none" w:sz="0" w:space="0" w:color="auto"/>
            <w:right w:val="none" w:sz="0" w:space="0" w:color="auto"/>
          </w:divBdr>
        </w:div>
        <w:div w:id="698702880">
          <w:marLeft w:val="640"/>
          <w:marRight w:val="0"/>
          <w:marTop w:val="0"/>
          <w:marBottom w:val="0"/>
          <w:divBdr>
            <w:top w:val="none" w:sz="0" w:space="0" w:color="auto"/>
            <w:left w:val="none" w:sz="0" w:space="0" w:color="auto"/>
            <w:bottom w:val="none" w:sz="0" w:space="0" w:color="auto"/>
            <w:right w:val="none" w:sz="0" w:space="0" w:color="auto"/>
          </w:divBdr>
        </w:div>
        <w:div w:id="1779720666">
          <w:marLeft w:val="640"/>
          <w:marRight w:val="0"/>
          <w:marTop w:val="0"/>
          <w:marBottom w:val="0"/>
          <w:divBdr>
            <w:top w:val="none" w:sz="0" w:space="0" w:color="auto"/>
            <w:left w:val="none" w:sz="0" w:space="0" w:color="auto"/>
            <w:bottom w:val="none" w:sz="0" w:space="0" w:color="auto"/>
            <w:right w:val="none" w:sz="0" w:space="0" w:color="auto"/>
          </w:divBdr>
        </w:div>
        <w:div w:id="486555971">
          <w:marLeft w:val="640"/>
          <w:marRight w:val="0"/>
          <w:marTop w:val="0"/>
          <w:marBottom w:val="0"/>
          <w:divBdr>
            <w:top w:val="none" w:sz="0" w:space="0" w:color="auto"/>
            <w:left w:val="none" w:sz="0" w:space="0" w:color="auto"/>
            <w:bottom w:val="none" w:sz="0" w:space="0" w:color="auto"/>
            <w:right w:val="none" w:sz="0" w:space="0" w:color="auto"/>
          </w:divBdr>
        </w:div>
        <w:div w:id="1233851177">
          <w:marLeft w:val="640"/>
          <w:marRight w:val="0"/>
          <w:marTop w:val="0"/>
          <w:marBottom w:val="0"/>
          <w:divBdr>
            <w:top w:val="none" w:sz="0" w:space="0" w:color="auto"/>
            <w:left w:val="none" w:sz="0" w:space="0" w:color="auto"/>
            <w:bottom w:val="none" w:sz="0" w:space="0" w:color="auto"/>
            <w:right w:val="none" w:sz="0" w:space="0" w:color="auto"/>
          </w:divBdr>
        </w:div>
        <w:div w:id="693967650">
          <w:marLeft w:val="640"/>
          <w:marRight w:val="0"/>
          <w:marTop w:val="0"/>
          <w:marBottom w:val="0"/>
          <w:divBdr>
            <w:top w:val="none" w:sz="0" w:space="0" w:color="auto"/>
            <w:left w:val="none" w:sz="0" w:space="0" w:color="auto"/>
            <w:bottom w:val="none" w:sz="0" w:space="0" w:color="auto"/>
            <w:right w:val="none" w:sz="0" w:space="0" w:color="auto"/>
          </w:divBdr>
        </w:div>
        <w:div w:id="136070525">
          <w:marLeft w:val="640"/>
          <w:marRight w:val="0"/>
          <w:marTop w:val="0"/>
          <w:marBottom w:val="0"/>
          <w:divBdr>
            <w:top w:val="none" w:sz="0" w:space="0" w:color="auto"/>
            <w:left w:val="none" w:sz="0" w:space="0" w:color="auto"/>
            <w:bottom w:val="none" w:sz="0" w:space="0" w:color="auto"/>
            <w:right w:val="none" w:sz="0" w:space="0" w:color="auto"/>
          </w:divBdr>
        </w:div>
        <w:div w:id="1624312580">
          <w:marLeft w:val="640"/>
          <w:marRight w:val="0"/>
          <w:marTop w:val="0"/>
          <w:marBottom w:val="0"/>
          <w:divBdr>
            <w:top w:val="none" w:sz="0" w:space="0" w:color="auto"/>
            <w:left w:val="none" w:sz="0" w:space="0" w:color="auto"/>
            <w:bottom w:val="none" w:sz="0" w:space="0" w:color="auto"/>
            <w:right w:val="none" w:sz="0" w:space="0" w:color="auto"/>
          </w:divBdr>
        </w:div>
        <w:div w:id="294408602">
          <w:marLeft w:val="640"/>
          <w:marRight w:val="0"/>
          <w:marTop w:val="0"/>
          <w:marBottom w:val="0"/>
          <w:divBdr>
            <w:top w:val="none" w:sz="0" w:space="0" w:color="auto"/>
            <w:left w:val="none" w:sz="0" w:space="0" w:color="auto"/>
            <w:bottom w:val="none" w:sz="0" w:space="0" w:color="auto"/>
            <w:right w:val="none" w:sz="0" w:space="0" w:color="auto"/>
          </w:divBdr>
        </w:div>
        <w:div w:id="568854432">
          <w:marLeft w:val="640"/>
          <w:marRight w:val="0"/>
          <w:marTop w:val="0"/>
          <w:marBottom w:val="0"/>
          <w:divBdr>
            <w:top w:val="none" w:sz="0" w:space="0" w:color="auto"/>
            <w:left w:val="none" w:sz="0" w:space="0" w:color="auto"/>
            <w:bottom w:val="none" w:sz="0" w:space="0" w:color="auto"/>
            <w:right w:val="none" w:sz="0" w:space="0" w:color="auto"/>
          </w:divBdr>
        </w:div>
        <w:div w:id="2113940386">
          <w:marLeft w:val="640"/>
          <w:marRight w:val="0"/>
          <w:marTop w:val="0"/>
          <w:marBottom w:val="0"/>
          <w:divBdr>
            <w:top w:val="none" w:sz="0" w:space="0" w:color="auto"/>
            <w:left w:val="none" w:sz="0" w:space="0" w:color="auto"/>
            <w:bottom w:val="none" w:sz="0" w:space="0" w:color="auto"/>
            <w:right w:val="none" w:sz="0" w:space="0" w:color="auto"/>
          </w:divBdr>
        </w:div>
        <w:div w:id="1915047375">
          <w:marLeft w:val="640"/>
          <w:marRight w:val="0"/>
          <w:marTop w:val="0"/>
          <w:marBottom w:val="0"/>
          <w:divBdr>
            <w:top w:val="none" w:sz="0" w:space="0" w:color="auto"/>
            <w:left w:val="none" w:sz="0" w:space="0" w:color="auto"/>
            <w:bottom w:val="none" w:sz="0" w:space="0" w:color="auto"/>
            <w:right w:val="none" w:sz="0" w:space="0" w:color="auto"/>
          </w:divBdr>
        </w:div>
      </w:divsChild>
    </w:div>
    <w:div w:id="523250602">
      <w:bodyDiv w:val="1"/>
      <w:marLeft w:val="0"/>
      <w:marRight w:val="0"/>
      <w:marTop w:val="0"/>
      <w:marBottom w:val="0"/>
      <w:divBdr>
        <w:top w:val="none" w:sz="0" w:space="0" w:color="auto"/>
        <w:left w:val="none" w:sz="0" w:space="0" w:color="auto"/>
        <w:bottom w:val="none" w:sz="0" w:space="0" w:color="auto"/>
        <w:right w:val="none" w:sz="0" w:space="0" w:color="auto"/>
      </w:divBdr>
      <w:divsChild>
        <w:div w:id="1905993184">
          <w:marLeft w:val="640"/>
          <w:marRight w:val="0"/>
          <w:marTop w:val="0"/>
          <w:marBottom w:val="0"/>
          <w:divBdr>
            <w:top w:val="none" w:sz="0" w:space="0" w:color="auto"/>
            <w:left w:val="none" w:sz="0" w:space="0" w:color="auto"/>
            <w:bottom w:val="none" w:sz="0" w:space="0" w:color="auto"/>
            <w:right w:val="none" w:sz="0" w:space="0" w:color="auto"/>
          </w:divBdr>
        </w:div>
        <w:div w:id="215121405">
          <w:marLeft w:val="640"/>
          <w:marRight w:val="0"/>
          <w:marTop w:val="0"/>
          <w:marBottom w:val="0"/>
          <w:divBdr>
            <w:top w:val="none" w:sz="0" w:space="0" w:color="auto"/>
            <w:left w:val="none" w:sz="0" w:space="0" w:color="auto"/>
            <w:bottom w:val="none" w:sz="0" w:space="0" w:color="auto"/>
            <w:right w:val="none" w:sz="0" w:space="0" w:color="auto"/>
          </w:divBdr>
        </w:div>
        <w:div w:id="2108573967">
          <w:marLeft w:val="640"/>
          <w:marRight w:val="0"/>
          <w:marTop w:val="0"/>
          <w:marBottom w:val="0"/>
          <w:divBdr>
            <w:top w:val="none" w:sz="0" w:space="0" w:color="auto"/>
            <w:left w:val="none" w:sz="0" w:space="0" w:color="auto"/>
            <w:bottom w:val="none" w:sz="0" w:space="0" w:color="auto"/>
            <w:right w:val="none" w:sz="0" w:space="0" w:color="auto"/>
          </w:divBdr>
        </w:div>
        <w:div w:id="1581329398">
          <w:marLeft w:val="640"/>
          <w:marRight w:val="0"/>
          <w:marTop w:val="0"/>
          <w:marBottom w:val="0"/>
          <w:divBdr>
            <w:top w:val="none" w:sz="0" w:space="0" w:color="auto"/>
            <w:left w:val="none" w:sz="0" w:space="0" w:color="auto"/>
            <w:bottom w:val="none" w:sz="0" w:space="0" w:color="auto"/>
            <w:right w:val="none" w:sz="0" w:space="0" w:color="auto"/>
          </w:divBdr>
        </w:div>
        <w:div w:id="500656113">
          <w:marLeft w:val="640"/>
          <w:marRight w:val="0"/>
          <w:marTop w:val="0"/>
          <w:marBottom w:val="0"/>
          <w:divBdr>
            <w:top w:val="none" w:sz="0" w:space="0" w:color="auto"/>
            <w:left w:val="none" w:sz="0" w:space="0" w:color="auto"/>
            <w:bottom w:val="none" w:sz="0" w:space="0" w:color="auto"/>
            <w:right w:val="none" w:sz="0" w:space="0" w:color="auto"/>
          </w:divBdr>
        </w:div>
        <w:div w:id="787939545">
          <w:marLeft w:val="640"/>
          <w:marRight w:val="0"/>
          <w:marTop w:val="0"/>
          <w:marBottom w:val="0"/>
          <w:divBdr>
            <w:top w:val="none" w:sz="0" w:space="0" w:color="auto"/>
            <w:left w:val="none" w:sz="0" w:space="0" w:color="auto"/>
            <w:bottom w:val="none" w:sz="0" w:space="0" w:color="auto"/>
            <w:right w:val="none" w:sz="0" w:space="0" w:color="auto"/>
          </w:divBdr>
        </w:div>
        <w:div w:id="26487680">
          <w:marLeft w:val="640"/>
          <w:marRight w:val="0"/>
          <w:marTop w:val="0"/>
          <w:marBottom w:val="0"/>
          <w:divBdr>
            <w:top w:val="none" w:sz="0" w:space="0" w:color="auto"/>
            <w:left w:val="none" w:sz="0" w:space="0" w:color="auto"/>
            <w:bottom w:val="none" w:sz="0" w:space="0" w:color="auto"/>
            <w:right w:val="none" w:sz="0" w:space="0" w:color="auto"/>
          </w:divBdr>
        </w:div>
        <w:div w:id="1676034056">
          <w:marLeft w:val="640"/>
          <w:marRight w:val="0"/>
          <w:marTop w:val="0"/>
          <w:marBottom w:val="0"/>
          <w:divBdr>
            <w:top w:val="none" w:sz="0" w:space="0" w:color="auto"/>
            <w:left w:val="none" w:sz="0" w:space="0" w:color="auto"/>
            <w:bottom w:val="none" w:sz="0" w:space="0" w:color="auto"/>
            <w:right w:val="none" w:sz="0" w:space="0" w:color="auto"/>
          </w:divBdr>
        </w:div>
        <w:div w:id="264576812">
          <w:marLeft w:val="640"/>
          <w:marRight w:val="0"/>
          <w:marTop w:val="0"/>
          <w:marBottom w:val="0"/>
          <w:divBdr>
            <w:top w:val="none" w:sz="0" w:space="0" w:color="auto"/>
            <w:left w:val="none" w:sz="0" w:space="0" w:color="auto"/>
            <w:bottom w:val="none" w:sz="0" w:space="0" w:color="auto"/>
            <w:right w:val="none" w:sz="0" w:space="0" w:color="auto"/>
          </w:divBdr>
        </w:div>
        <w:div w:id="2048531647">
          <w:marLeft w:val="640"/>
          <w:marRight w:val="0"/>
          <w:marTop w:val="0"/>
          <w:marBottom w:val="0"/>
          <w:divBdr>
            <w:top w:val="none" w:sz="0" w:space="0" w:color="auto"/>
            <w:left w:val="none" w:sz="0" w:space="0" w:color="auto"/>
            <w:bottom w:val="none" w:sz="0" w:space="0" w:color="auto"/>
            <w:right w:val="none" w:sz="0" w:space="0" w:color="auto"/>
          </w:divBdr>
        </w:div>
        <w:div w:id="1806196004">
          <w:marLeft w:val="640"/>
          <w:marRight w:val="0"/>
          <w:marTop w:val="0"/>
          <w:marBottom w:val="0"/>
          <w:divBdr>
            <w:top w:val="none" w:sz="0" w:space="0" w:color="auto"/>
            <w:left w:val="none" w:sz="0" w:space="0" w:color="auto"/>
            <w:bottom w:val="none" w:sz="0" w:space="0" w:color="auto"/>
            <w:right w:val="none" w:sz="0" w:space="0" w:color="auto"/>
          </w:divBdr>
        </w:div>
        <w:div w:id="1549225227">
          <w:marLeft w:val="640"/>
          <w:marRight w:val="0"/>
          <w:marTop w:val="0"/>
          <w:marBottom w:val="0"/>
          <w:divBdr>
            <w:top w:val="none" w:sz="0" w:space="0" w:color="auto"/>
            <w:left w:val="none" w:sz="0" w:space="0" w:color="auto"/>
            <w:bottom w:val="none" w:sz="0" w:space="0" w:color="auto"/>
            <w:right w:val="none" w:sz="0" w:space="0" w:color="auto"/>
          </w:divBdr>
        </w:div>
        <w:div w:id="1264073679">
          <w:marLeft w:val="640"/>
          <w:marRight w:val="0"/>
          <w:marTop w:val="0"/>
          <w:marBottom w:val="0"/>
          <w:divBdr>
            <w:top w:val="none" w:sz="0" w:space="0" w:color="auto"/>
            <w:left w:val="none" w:sz="0" w:space="0" w:color="auto"/>
            <w:bottom w:val="none" w:sz="0" w:space="0" w:color="auto"/>
            <w:right w:val="none" w:sz="0" w:space="0" w:color="auto"/>
          </w:divBdr>
        </w:div>
      </w:divsChild>
    </w:div>
    <w:div w:id="530267745">
      <w:bodyDiv w:val="1"/>
      <w:marLeft w:val="0"/>
      <w:marRight w:val="0"/>
      <w:marTop w:val="0"/>
      <w:marBottom w:val="0"/>
      <w:divBdr>
        <w:top w:val="none" w:sz="0" w:space="0" w:color="auto"/>
        <w:left w:val="none" w:sz="0" w:space="0" w:color="auto"/>
        <w:bottom w:val="none" w:sz="0" w:space="0" w:color="auto"/>
        <w:right w:val="none" w:sz="0" w:space="0" w:color="auto"/>
      </w:divBdr>
    </w:div>
    <w:div w:id="640614696">
      <w:bodyDiv w:val="1"/>
      <w:marLeft w:val="0"/>
      <w:marRight w:val="0"/>
      <w:marTop w:val="0"/>
      <w:marBottom w:val="0"/>
      <w:divBdr>
        <w:top w:val="none" w:sz="0" w:space="0" w:color="auto"/>
        <w:left w:val="none" w:sz="0" w:space="0" w:color="auto"/>
        <w:bottom w:val="none" w:sz="0" w:space="0" w:color="auto"/>
        <w:right w:val="none" w:sz="0" w:space="0" w:color="auto"/>
      </w:divBdr>
      <w:divsChild>
        <w:div w:id="690645105">
          <w:marLeft w:val="640"/>
          <w:marRight w:val="0"/>
          <w:marTop w:val="0"/>
          <w:marBottom w:val="0"/>
          <w:divBdr>
            <w:top w:val="none" w:sz="0" w:space="0" w:color="auto"/>
            <w:left w:val="none" w:sz="0" w:space="0" w:color="auto"/>
            <w:bottom w:val="none" w:sz="0" w:space="0" w:color="auto"/>
            <w:right w:val="none" w:sz="0" w:space="0" w:color="auto"/>
          </w:divBdr>
        </w:div>
        <w:div w:id="1777363397">
          <w:marLeft w:val="640"/>
          <w:marRight w:val="0"/>
          <w:marTop w:val="0"/>
          <w:marBottom w:val="0"/>
          <w:divBdr>
            <w:top w:val="none" w:sz="0" w:space="0" w:color="auto"/>
            <w:left w:val="none" w:sz="0" w:space="0" w:color="auto"/>
            <w:bottom w:val="none" w:sz="0" w:space="0" w:color="auto"/>
            <w:right w:val="none" w:sz="0" w:space="0" w:color="auto"/>
          </w:divBdr>
        </w:div>
        <w:div w:id="1290892183">
          <w:marLeft w:val="640"/>
          <w:marRight w:val="0"/>
          <w:marTop w:val="0"/>
          <w:marBottom w:val="0"/>
          <w:divBdr>
            <w:top w:val="none" w:sz="0" w:space="0" w:color="auto"/>
            <w:left w:val="none" w:sz="0" w:space="0" w:color="auto"/>
            <w:bottom w:val="none" w:sz="0" w:space="0" w:color="auto"/>
            <w:right w:val="none" w:sz="0" w:space="0" w:color="auto"/>
          </w:divBdr>
        </w:div>
        <w:div w:id="436414104">
          <w:marLeft w:val="640"/>
          <w:marRight w:val="0"/>
          <w:marTop w:val="0"/>
          <w:marBottom w:val="0"/>
          <w:divBdr>
            <w:top w:val="none" w:sz="0" w:space="0" w:color="auto"/>
            <w:left w:val="none" w:sz="0" w:space="0" w:color="auto"/>
            <w:bottom w:val="none" w:sz="0" w:space="0" w:color="auto"/>
            <w:right w:val="none" w:sz="0" w:space="0" w:color="auto"/>
          </w:divBdr>
        </w:div>
        <w:div w:id="806967897">
          <w:marLeft w:val="640"/>
          <w:marRight w:val="0"/>
          <w:marTop w:val="0"/>
          <w:marBottom w:val="0"/>
          <w:divBdr>
            <w:top w:val="none" w:sz="0" w:space="0" w:color="auto"/>
            <w:left w:val="none" w:sz="0" w:space="0" w:color="auto"/>
            <w:bottom w:val="none" w:sz="0" w:space="0" w:color="auto"/>
            <w:right w:val="none" w:sz="0" w:space="0" w:color="auto"/>
          </w:divBdr>
        </w:div>
        <w:div w:id="562831337">
          <w:marLeft w:val="640"/>
          <w:marRight w:val="0"/>
          <w:marTop w:val="0"/>
          <w:marBottom w:val="0"/>
          <w:divBdr>
            <w:top w:val="none" w:sz="0" w:space="0" w:color="auto"/>
            <w:left w:val="none" w:sz="0" w:space="0" w:color="auto"/>
            <w:bottom w:val="none" w:sz="0" w:space="0" w:color="auto"/>
            <w:right w:val="none" w:sz="0" w:space="0" w:color="auto"/>
          </w:divBdr>
        </w:div>
        <w:div w:id="1297298885">
          <w:marLeft w:val="640"/>
          <w:marRight w:val="0"/>
          <w:marTop w:val="0"/>
          <w:marBottom w:val="0"/>
          <w:divBdr>
            <w:top w:val="none" w:sz="0" w:space="0" w:color="auto"/>
            <w:left w:val="none" w:sz="0" w:space="0" w:color="auto"/>
            <w:bottom w:val="none" w:sz="0" w:space="0" w:color="auto"/>
            <w:right w:val="none" w:sz="0" w:space="0" w:color="auto"/>
          </w:divBdr>
        </w:div>
        <w:div w:id="1446844631">
          <w:marLeft w:val="640"/>
          <w:marRight w:val="0"/>
          <w:marTop w:val="0"/>
          <w:marBottom w:val="0"/>
          <w:divBdr>
            <w:top w:val="none" w:sz="0" w:space="0" w:color="auto"/>
            <w:left w:val="none" w:sz="0" w:space="0" w:color="auto"/>
            <w:bottom w:val="none" w:sz="0" w:space="0" w:color="auto"/>
            <w:right w:val="none" w:sz="0" w:space="0" w:color="auto"/>
          </w:divBdr>
        </w:div>
        <w:div w:id="2057318333">
          <w:marLeft w:val="640"/>
          <w:marRight w:val="0"/>
          <w:marTop w:val="0"/>
          <w:marBottom w:val="0"/>
          <w:divBdr>
            <w:top w:val="none" w:sz="0" w:space="0" w:color="auto"/>
            <w:left w:val="none" w:sz="0" w:space="0" w:color="auto"/>
            <w:bottom w:val="none" w:sz="0" w:space="0" w:color="auto"/>
            <w:right w:val="none" w:sz="0" w:space="0" w:color="auto"/>
          </w:divBdr>
        </w:div>
        <w:div w:id="2085636454">
          <w:marLeft w:val="640"/>
          <w:marRight w:val="0"/>
          <w:marTop w:val="0"/>
          <w:marBottom w:val="0"/>
          <w:divBdr>
            <w:top w:val="none" w:sz="0" w:space="0" w:color="auto"/>
            <w:left w:val="none" w:sz="0" w:space="0" w:color="auto"/>
            <w:bottom w:val="none" w:sz="0" w:space="0" w:color="auto"/>
            <w:right w:val="none" w:sz="0" w:space="0" w:color="auto"/>
          </w:divBdr>
        </w:div>
        <w:div w:id="1863780952">
          <w:marLeft w:val="640"/>
          <w:marRight w:val="0"/>
          <w:marTop w:val="0"/>
          <w:marBottom w:val="0"/>
          <w:divBdr>
            <w:top w:val="none" w:sz="0" w:space="0" w:color="auto"/>
            <w:left w:val="none" w:sz="0" w:space="0" w:color="auto"/>
            <w:bottom w:val="none" w:sz="0" w:space="0" w:color="auto"/>
            <w:right w:val="none" w:sz="0" w:space="0" w:color="auto"/>
          </w:divBdr>
        </w:div>
        <w:div w:id="1829785981">
          <w:marLeft w:val="640"/>
          <w:marRight w:val="0"/>
          <w:marTop w:val="0"/>
          <w:marBottom w:val="0"/>
          <w:divBdr>
            <w:top w:val="none" w:sz="0" w:space="0" w:color="auto"/>
            <w:left w:val="none" w:sz="0" w:space="0" w:color="auto"/>
            <w:bottom w:val="none" w:sz="0" w:space="0" w:color="auto"/>
            <w:right w:val="none" w:sz="0" w:space="0" w:color="auto"/>
          </w:divBdr>
        </w:div>
        <w:div w:id="1372681120">
          <w:marLeft w:val="640"/>
          <w:marRight w:val="0"/>
          <w:marTop w:val="0"/>
          <w:marBottom w:val="0"/>
          <w:divBdr>
            <w:top w:val="none" w:sz="0" w:space="0" w:color="auto"/>
            <w:left w:val="none" w:sz="0" w:space="0" w:color="auto"/>
            <w:bottom w:val="none" w:sz="0" w:space="0" w:color="auto"/>
            <w:right w:val="none" w:sz="0" w:space="0" w:color="auto"/>
          </w:divBdr>
        </w:div>
        <w:div w:id="1820613900">
          <w:marLeft w:val="640"/>
          <w:marRight w:val="0"/>
          <w:marTop w:val="0"/>
          <w:marBottom w:val="0"/>
          <w:divBdr>
            <w:top w:val="none" w:sz="0" w:space="0" w:color="auto"/>
            <w:left w:val="none" w:sz="0" w:space="0" w:color="auto"/>
            <w:bottom w:val="none" w:sz="0" w:space="0" w:color="auto"/>
            <w:right w:val="none" w:sz="0" w:space="0" w:color="auto"/>
          </w:divBdr>
        </w:div>
      </w:divsChild>
    </w:div>
    <w:div w:id="655693221">
      <w:bodyDiv w:val="1"/>
      <w:marLeft w:val="0"/>
      <w:marRight w:val="0"/>
      <w:marTop w:val="0"/>
      <w:marBottom w:val="0"/>
      <w:divBdr>
        <w:top w:val="none" w:sz="0" w:space="0" w:color="auto"/>
        <w:left w:val="none" w:sz="0" w:space="0" w:color="auto"/>
        <w:bottom w:val="none" w:sz="0" w:space="0" w:color="auto"/>
        <w:right w:val="none" w:sz="0" w:space="0" w:color="auto"/>
      </w:divBdr>
      <w:divsChild>
        <w:div w:id="291832691">
          <w:marLeft w:val="640"/>
          <w:marRight w:val="0"/>
          <w:marTop w:val="0"/>
          <w:marBottom w:val="0"/>
          <w:divBdr>
            <w:top w:val="none" w:sz="0" w:space="0" w:color="auto"/>
            <w:left w:val="none" w:sz="0" w:space="0" w:color="auto"/>
            <w:bottom w:val="none" w:sz="0" w:space="0" w:color="auto"/>
            <w:right w:val="none" w:sz="0" w:space="0" w:color="auto"/>
          </w:divBdr>
        </w:div>
        <w:div w:id="1291277445">
          <w:marLeft w:val="640"/>
          <w:marRight w:val="0"/>
          <w:marTop w:val="0"/>
          <w:marBottom w:val="0"/>
          <w:divBdr>
            <w:top w:val="none" w:sz="0" w:space="0" w:color="auto"/>
            <w:left w:val="none" w:sz="0" w:space="0" w:color="auto"/>
            <w:bottom w:val="none" w:sz="0" w:space="0" w:color="auto"/>
            <w:right w:val="none" w:sz="0" w:space="0" w:color="auto"/>
          </w:divBdr>
        </w:div>
        <w:div w:id="467820592">
          <w:marLeft w:val="640"/>
          <w:marRight w:val="0"/>
          <w:marTop w:val="0"/>
          <w:marBottom w:val="0"/>
          <w:divBdr>
            <w:top w:val="none" w:sz="0" w:space="0" w:color="auto"/>
            <w:left w:val="none" w:sz="0" w:space="0" w:color="auto"/>
            <w:bottom w:val="none" w:sz="0" w:space="0" w:color="auto"/>
            <w:right w:val="none" w:sz="0" w:space="0" w:color="auto"/>
          </w:divBdr>
        </w:div>
        <w:div w:id="1137534113">
          <w:marLeft w:val="640"/>
          <w:marRight w:val="0"/>
          <w:marTop w:val="0"/>
          <w:marBottom w:val="0"/>
          <w:divBdr>
            <w:top w:val="none" w:sz="0" w:space="0" w:color="auto"/>
            <w:left w:val="none" w:sz="0" w:space="0" w:color="auto"/>
            <w:bottom w:val="none" w:sz="0" w:space="0" w:color="auto"/>
            <w:right w:val="none" w:sz="0" w:space="0" w:color="auto"/>
          </w:divBdr>
        </w:div>
        <w:div w:id="185794986">
          <w:marLeft w:val="640"/>
          <w:marRight w:val="0"/>
          <w:marTop w:val="0"/>
          <w:marBottom w:val="0"/>
          <w:divBdr>
            <w:top w:val="none" w:sz="0" w:space="0" w:color="auto"/>
            <w:left w:val="none" w:sz="0" w:space="0" w:color="auto"/>
            <w:bottom w:val="none" w:sz="0" w:space="0" w:color="auto"/>
            <w:right w:val="none" w:sz="0" w:space="0" w:color="auto"/>
          </w:divBdr>
        </w:div>
        <w:div w:id="1355039701">
          <w:marLeft w:val="640"/>
          <w:marRight w:val="0"/>
          <w:marTop w:val="0"/>
          <w:marBottom w:val="0"/>
          <w:divBdr>
            <w:top w:val="none" w:sz="0" w:space="0" w:color="auto"/>
            <w:left w:val="none" w:sz="0" w:space="0" w:color="auto"/>
            <w:bottom w:val="none" w:sz="0" w:space="0" w:color="auto"/>
            <w:right w:val="none" w:sz="0" w:space="0" w:color="auto"/>
          </w:divBdr>
        </w:div>
        <w:div w:id="1787384018">
          <w:marLeft w:val="640"/>
          <w:marRight w:val="0"/>
          <w:marTop w:val="0"/>
          <w:marBottom w:val="0"/>
          <w:divBdr>
            <w:top w:val="none" w:sz="0" w:space="0" w:color="auto"/>
            <w:left w:val="none" w:sz="0" w:space="0" w:color="auto"/>
            <w:bottom w:val="none" w:sz="0" w:space="0" w:color="auto"/>
            <w:right w:val="none" w:sz="0" w:space="0" w:color="auto"/>
          </w:divBdr>
        </w:div>
        <w:div w:id="379867390">
          <w:marLeft w:val="640"/>
          <w:marRight w:val="0"/>
          <w:marTop w:val="0"/>
          <w:marBottom w:val="0"/>
          <w:divBdr>
            <w:top w:val="none" w:sz="0" w:space="0" w:color="auto"/>
            <w:left w:val="none" w:sz="0" w:space="0" w:color="auto"/>
            <w:bottom w:val="none" w:sz="0" w:space="0" w:color="auto"/>
            <w:right w:val="none" w:sz="0" w:space="0" w:color="auto"/>
          </w:divBdr>
        </w:div>
        <w:div w:id="794254720">
          <w:marLeft w:val="640"/>
          <w:marRight w:val="0"/>
          <w:marTop w:val="0"/>
          <w:marBottom w:val="0"/>
          <w:divBdr>
            <w:top w:val="none" w:sz="0" w:space="0" w:color="auto"/>
            <w:left w:val="none" w:sz="0" w:space="0" w:color="auto"/>
            <w:bottom w:val="none" w:sz="0" w:space="0" w:color="auto"/>
            <w:right w:val="none" w:sz="0" w:space="0" w:color="auto"/>
          </w:divBdr>
        </w:div>
        <w:div w:id="641890680">
          <w:marLeft w:val="640"/>
          <w:marRight w:val="0"/>
          <w:marTop w:val="0"/>
          <w:marBottom w:val="0"/>
          <w:divBdr>
            <w:top w:val="none" w:sz="0" w:space="0" w:color="auto"/>
            <w:left w:val="none" w:sz="0" w:space="0" w:color="auto"/>
            <w:bottom w:val="none" w:sz="0" w:space="0" w:color="auto"/>
            <w:right w:val="none" w:sz="0" w:space="0" w:color="auto"/>
          </w:divBdr>
        </w:div>
        <w:div w:id="174153490">
          <w:marLeft w:val="640"/>
          <w:marRight w:val="0"/>
          <w:marTop w:val="0"/>
          <w:marBottom w:val="0"/>
          <w:divBdr>
            <w:top w:val="none" w:sz="0" w:space="0" w:color="auto"/>
            <w:left w:val="none" w:sz="0" w:space="0" w:color="auto"/>
            <w:bottom w:val="none" w:sz="0" w:space="0" w:color="auto"/>
            <w:right w:val="none" w:sz="0" w:space="0" w:color="auto"/>
          </w:divBdr>
        </w:div>
        <w:div w:id="1654946788">
          <w:marLeft w:val="640"/>
          <w:marRight w:val="0"/>
          <w:marTop w:val="0"/>
          <w:marBottom w:val="0"/>
          <w:divBdr>
            <w:top w:val="none" w:sz="0" w:space="0" w:color="auto"/>
            <w:left w:val="none" w:sz="0" w:space="0" w:color="auto"/>
            <w:bottom w:val="none" w:sz="0" w:space="0" w:color="auto"/>
            <w:right w:val="none" w:sz="0" w:space="0" w:color="auto"/>
          </w:divBdr>
        </w:div>
        <w:div w:id="43261944">
          <w:marLeft w:val="640"/>
          <w:marRight w:val="0"/>
          <w:marTop w:val="0"/>
          <w:marBottom w:val="0"/>
          <w:divBdr>
            <w:top w:val="none" w:sz="0" w:space="0" w:color="auto"/>
            <w:left w:val="none" w:sz="0" w:space="0" w:color="auto"/>
            <w:bottom w:val="none" w:sz="0" w:space="0" w:color="auto"/>
            <w:right w:val="none" w:sz="0" w:space="0" w:color="auto"/>
          </w:divBdr>
        </w:div>
        <w:div w:id="46997687">
          <w:marLeft w:val="640"/>
          <w:marRight w:val="0"/>
          <w:marTop w:val="0"/>
          <w:marBottom w:val="0"/>
          <w:divBdr>
            <w:top w:val="none" w:sz="0" w:space="0" w:color="auto"/>
            <w:left w:val="none" w:sz="0" w:space="0" w:color="auto"/>
            <w:bottom w:val="none" w:sz="0" w:space="0" w:color="auto"/>
            <w:right w:val="none" w:sz="0" w:space="0" w:color="auto"/>
          </w:divBdr>
        </w:div>
        <w:div w:id="261576004">
          <w:marLeft w:val="640"/>
          <w:marRight w:val="0"/>
          <w:marTop w:val="0"/>
          <w:marBottom w:val="0"/>
          <w:divBdr>
            <w:top w:val="none" w:sz="0" w:space="0" w:color="auto"/>
            <w:left w:val="none" w:sz="0" w:space="0" w:color="auto"/>
            <w:bottom w:val="none" w:sz="0" w:space="0" w:color="auto"/>
            <w:right w:val="none" w:sz="0" w:space="0" w:color="auto"/>
          </w:divBdr>
        </w:div>
      </w:divsChild>
    </w:div>
    <w:div w:id="683437086">
      <w:bodyDiv w:val="1"/>
      <w:marLeft w:val="0"/>
      <w:marRight w:val="0"/>
      <w:marTop w:val="0"/>
      <w:marBottom w:val="0"/>
      <w:divBdr>
        <w:top w:val="none" w:sz="0" w:space="0" w:color="auto"/>
        <w:left w:val="none" w:sz="0" w:space="0" w:color="auto"/>
        <w:bottom w:val="none" w:sz="0" w:space="0" w:color="auto"/>
        <w:right w:val="none" w:sz="0" w:space="0" w:color="auto"/>
      </w:divBdr>
    </w:div>
    <w:div w:id="713240021">
      <w:bodyDiv w:val="1"/>
      <w:marLeft w:val="0"/>
      <w:marRight w:val="0"/>
      <w:marTop w:val="0"/>
      <w:marBottom w:val="0"/>
      <w:divBdr>
        <w:top w:val="none" w:sz="0" w:space="0" w:color="auto"/>
        <w:left w:val="none" w:sz="0" w:space="0" w:color="auto"/>
        <w:bottom w:val="none" w:sz="0" w:space="0" w:color="auto"/>
        <w:right w:val="none" w:sz="0" w:space="0" w:color="auto"/>
      </w:divBdr>
      <w:divsChild>
        <w:div w:id="2142722427">
          <w:marLeft w:val="640"/>
          <w:marRight w:val="0"/>
          <w:marTop w:val="0"/>
          <w:marBottom w:val="0"/>
          <w:divBdr>
            <w:top w:val="none" w:sz="0" w:space="0" w:color="auto"/>
            <w:left w:val="none" w:sz="0" w:space="0" w:color="auto"/>
            <w:bottom w:val="none" w:sz="0" w:space="0" w:color="auto"/>
            <w:right w:val="none" w:sz="0" w:space="0" w:color="auto"/>
          </w:divBdr>
        </w:div>
        <w:div w:id="1837451059">
          <w:marLeft w:val="640"/>
          <w:marRight w:val="0"/>
          <w:marTop w:val="0"/>
          <w:marBottom w:val="0"/>
          <w:divBdr>
            <w:top w:val="none" w:sz="0" w:space="0" w:color="auto"/>
            <w:left w:val="none" w:sz="0" w:space="0" w:color="auto"/>
            <w:bottom w:val="none" w:sz="0" w:space="0" w:color="auto"/>
            <w:right w:val="none" w:sz="0" w:space="0" w:color="auto"/>
          </w:divBdr>
        </w:div>
        <w:div w:id="379208089">
          <w:marLeft w:val="640"/>
          <w:marRight w:val="0"/>
          <w:marTop w:val="0"/>
          <w:marBottom w:val="0"/>
          <w:divBdr>
            <w:top w:val="none" w:sz="0" w:space="0" w:color="auto"/>
            <w:left w:val="none" w:sz="0" w:space="0" w:color="auto"/>
            <w:bottom w:val="none" w:sz="0" w:space="0" w:color="auto"/>
            <w:right w:val="none" w:sz="0" w:space="0" w:color="auto"/>
          </w:divBdr>
        </w:div>
        <w:div w:id="677930852">
          <w:marLeft w:val="640"/>
          <w:marRight w:val="0"/>
          <w:marTop w:val="0"/>
          <w:marBottom w:val="0"/>
          <w:divBdr>
            <w:top w:val="none" w:sz="0" w:space="0" w:color="auto"/>
            <w:left w:val="none" w:sz="0" w:space="0" w:color="auto"/>
            <w:bottom w:val="none" w:sz="0" w:space="0" w:color="auto"/>
            <w:right w:val="none" w:sz="0" w:space="0" w:color="auto"/>
          </w:divBdr>
        </w:div>
        <w:div w:id="2066023058">
          <w:marLeft w:val="640"/>
          <w:marRight w:val="0"/>
          <w:marTop w:val="0"/>
          <w:marBottom w:val="0"/>
          <w:divBdr>
            <w:top w:val="none" w:sz="0" w:space="0" w:color="auto"/>
            <w:left w:val="none" w:sz="0" w:space="0" w:color="auto"/>
            <w:bottom w:val="none" w:sz="0" w:space="0" w:color="auto"/>
            <w:right w:val="none" w:sz="0" w:space="0" w:color="auto"/>
          </w:divBdr>
        </w:div>
        <w:div w:id="668169166">
          <w:marLeft w:val="640"/>
          <w:marRight w:val="0"/>
          <w:marTop w:val="0"/>
          <w:marBottom w:val="0"/>
          <w:divBdr>
            <w:top w:val="none" w:sz="0" w:space="0" w:color="auto"/>
            <w:left w:val="none" w:sz="0" w:space="0" w:color="auto"/>
            <w:bottom w:val="none" w:sz="0" w:space="0" w:color="auto"/>
            <w:right w:val="none" w:sz="0" w:space="0" w:color="auto"/>
          </w:divBdr>
        </w:div>
        <w:div w:id="1422140430">
          <w:marLeft w:val="640"/>
          <w:marRight w:val="0"/>
          <w:marTop w:val="0"/>
          <w:marBottom w:val="0"/>
          <w:divBdr>
            <w:top w:val="none" w:sz="0" w:space="0" w:color="auto"/>
            <w:left w:val="none" w:sz="0" w:space="0" w:color="auto"/>
            <w:bottom w:val="none" w:sz="0" w:space="0" w:color="auto"/>
            <w:right w:val="none" w:sz="0" w:space="0" w:color="auto"/>
          </w:divBdr>
        </w:div>
        <w:div w:id="1176114373">
          <w:marLeft w:val="640"/>
          <w:marRight w:val="0"/>
          <w:marTop w:val="0"/>
          <w:marBottom w:val="0"/>
          <w:divBdr>
            <w:top w:val="none" w:sz="0" w:space="0" w:color="auto"/>
            <w:left w:val="none" w:sz="0" w:space="0" w:color="auto"/>
            <w:bottom w:val="none" w:sz="0" w:space="0" w:color="auto"/>
            <w:right w:val="none" w:sz="0" w:space="0" w:color="auto"/>
          </w:divBdr>
        </w:div>
        <w:div w:id="1372412349">
          <w:marLeft w:val="640"/>
          <w:marRight w:val="0"/>
          <w:marTop w:val="0"/>
          <w:marBottom w:val="0"/>
          <w:divBdr>
            <w:top w:val="none" w:sz="0" w:space="0" w:color="auto"/>
            <w:left w:val="none" w:sz="0" w:space="0" w:color="auto"/>
            <w:bottom w:val="none" w:sz="0" w:space="0" w:color="auto"/>
            <w:right w:val="none" w:sz="0" w:space="0" w:color="auto"/>
          </w:divBdr>
        </w:div>
        <w:div w:id="940841540">
          <w:marLeft w:val="640"/>
          <w:marRight w:val="0"/>
          <w:marTop w:val="0"/>
          <w:marBottom w:val="0"/>
          <w:divBdr>
            <w:top w:val="none" w:sz="0" w:space="0" w:color="auto"/>
            <w:left w:val="none" w:sz="0" w:space="0" w:color="auto"/>
            <w:bottom w:val="none" w:sz="0" w:space="0" w:color="auto"/>
            <w:right w:val="none" w:sz="0" w:space="0" w:color="auto"/>
          </w:divBdr>
        </w:div>
        <w:div w:id="939338458">
          <w:marLeft w:val="640"/>
          <w:marRight w:val="0"/>
          <w:marTop w:val="0"/>
          <w:marBottom w:val="0"/>
          <w:divBdr>
            <w:top w:val="none" w:sz="0" w:space="0" w:color="auto"/>
            <w:left w:val="none" w:sz="0" w:space="0" w:color="auto"/>
            <w:bottom w:val="none" w:sz="0" w:space="0" w:color="auto"/>
            <w:right w:val="none" w:sz="0" w:space="0" w:color="auto"/>
          </w:divBdr>
        </w:div>
        <w:div w:id="59401673">
          <w:marLeft w:val="640"/>
          <w:marRight w:val="0"/>
          <w:marTop w:val="0"/>
          <w:marBottom w:val="0"/>
          <w:divBdr>
            <w:top w:val="none" w:sz="0" w:space="0" w:color="auto"/>
            <w:left w:val="none" w:sz="0" w:space="0" w:color="auto"/>
            <w:bottom w:val="none" w:sz="0" w:space="0" w:color="auto"/>
            <w:right w:val="none" w:sz="0" w:space="0" w:color="auto"/>
          </w:divBdr>
        </w:div>
        <w:div w:id="9374628">
          <w:marLeft w:val="640"/>
          <w:marRight w:val="0"/>
          <w:marTop w:val="0"/>
          <w:marBottom w:val="0"/>
          <w:divBdr>
            <w:top w:val="none" w:sz="0" w:space="0" w:color="auto"/>
            <w:left w:val="none" w:sz="0" w:space="0" w:color="auto"/>
            <w:bottom w:val="none" w:sz="0" w:space="0" w:color="auto"/>
            <w:right w:val="none" w:sz="0" w:space="0" w:color="auto"/>
          </w:divBdr>
        </w:div>
      </w:divsChild>
    </w:div>
    <w:div w:id="992948907">
      <w:bodyDiv w:val="1"/>
      <w:marLeft w:val="0"/>
      <w:marRight w:val="0"/>
      <w:marTop w:val="0"/>
      <w:marBottom w:val="0"/>
      <w:divBdr>
        <w:top w:val="none" w:sz="0" w:space="0" w:color="auto"/>
        <w:left w:val="none" w:sz="0" w:space="0" w:color="auto"/>
        <w:bottom w:val="none" w:sz="0" w:space="0" w:color="auto"/>
        <w:right w:val="none" w:sz="0" w:space="0" w:color="auto"/>
      </w:divBdr>
      <w:divsChild>
        <w:div w:id="27219242">
          <w:marLeft w:val="640"/>
          <w:marRight w:val="0"/>
          <w:marTop w:val="0"/>
          <w:marBottom w:val="0"/>
          <w:divBdr>
            <w:top w:val="none" w:sz="0" w:space="0" w:color="auto"/>
            <w:left w:val="none" w:sz="0" w:space="0" w:color="auto"/>
            <w:bottom w:val="none" w:sz="0" w:space="0" w:color="auto"/>
            <w:right w:val="none" w:sz="0" w:space="0" w:color="auto"/>
          </w:divBdr>
        </w:div>
        <w:div w:id="1441486545">
          <w:marLeft w:val="640"/>
          <w:marRight w:val="0"/>
          <w:marTop w:val="0"/>
          <w:marBottom w:val="0"/>
          <w:divBdr>
            <w:top w:val="none" w:sz="0" w:space="0" w:color="auto"/>
            <w:left w:val="none" w:sz="0" w:space="0" w:color="auto"/>
            <w:bottom w:val="none" w:sz="0" w:space="0" w:color="auto"/>
            <w:right w:val="none" w:sz="0" w:space="0" w:color="auto"/>
          </w:divBdr>
        </w:div>
        <w:div w:id="1021978010">
          <w:marLeft w:val="640"/>
          <w:marRight w:val="0"/>
          <w:marTop w:val="0"/>
          <w:marBottom w:val="0"/>
          <w:divBdr>
            <w:top w:val="none" w:sz="0" w:space="0" w:color="auto"/>
            <w:left w:val="none" w:sz="0" w:space="0" w:color="auto"/>
            <w:bottom w:val="none" w:sz="0" w:space="0" w:color="auto"/>
            <w:right w:val="none" w:sz="0" w:space="0" w:color="auto"/>
          </w:divBdr>
        </w:div>
        <w:div w:id="242953970">
          <w:marLeft w:val="640"/>
          <w:marRight w:val="0"/>
          <w:marTop w:val="0"/>
          <w:marBottom w:val="0"/>
          <w:divBdr>
            <w:top w:val="none" w:sz="0" w:space="0" w:color="auto"/>
            <w:left w:val="none" w:sz="0" w:space="0" w:color="auto"/>
            <w:bottom w:val="none" w:sz="0" w:space="0" w:color="auto"/>
            <w:right w:val="none" w:sz="0" w:space="0" w:color="auto"/>
          </w:divBdr>
        </w:div>
        <w:div w:id="217523175">
          <w:marLeft w:val="640"/>
          <w:marRight w:val="0"/>
          <w:marTop w:val="0"/>
          <w:marBottom w:val="0"/>
          <w:divBdr>
            <w:top w:val="none" w:sz="0" w:space="0" w:color="auto"/>
            <w:left w:val="none" w:sz="0" w:space="0" w:color="auto"/>
            <w:bottom w:val="none" w:sz="0" w:space="0" w:color="auto"/>
            <w:right w:val="none" w:sz="0" w:space="0" w:color="auto"/>
          </w:divBdr>
        </w:div>
        <w:div w:id="1782722241">
          <w:marLeft w:val="640"/>
          <w:marRight w:val="0"/>
          <w:marTop w:val="0"/>
          <w:marBottom w:val="0"/>
          <w:divBdr>
            <w:top w:val="none" w:sz="0" w:space="0" w:color="auto"/>
            <w:left w:val="none" w:sz="0" w:space="0" w:color="auto"/>
            <w:bottom w:val="none" w:sz="0" w:space="0" w:color="auto"/>
            <w:right w:val="none" w:sz="0" w:space="0" w:color="auto"/>
          </w:divBdr>
        </w:div>
        <w:div w:id="1000887793">
          <w:marLeft w:val="640"/>
          <w:marRight w:val="0"/>
          <w:marTop w:val="0"/>
          <w:marBottom w:val="0"/>
          <w:divBdr>
            <w:top w:val="none" w:sz="0" w:space="0" w:color="auto"/>
            <w:left w:val="none" w:sz="0" w:space="0" w:color="auto"/>
            <w:bottom w:val="none" w:sz="0" w:space="0" w:color="auto"/>
            <w:right w:val="none" w:sz="0" w:space="0" w:color="auto"/>
          </w:divBdr>
        </w:div>
        <w:div w:id="563829892">
          <w:marLeft w:val="640"/>
          <w:marRight w:val="0"/>
          <w:marTop w:val="0"/>
          <w:marBottom w:val="0"/>
          <w:divBdr>
            <w:top w:val="none" w:sz="0" w:space="0" w:color="auto"/>
            <w:left w:val="none" w:sz="0" w:space="0" w:color="auto"/>
            <w:bottom w:val="none" w:sz="0" w:space="0" w:color="auto"/>
            <w:right w:val="none" w:sz="0" w:space="0" w:color="auto"/>
          </w:divBdr>
        </w:div>
        <w:div w:id="1384328371">
          <w:marLeft w:val="640"/>
          <w:marRight w:val="0"/>
          <w:marTop w:val="0"/>
          <w:marBottom w:val="0"/>
          <w:divBdr>
            <w:top w:val="none" w:sz="0" w:space="0" w:color="auto"/>
            <w:left w:val="none" w:sz="0" w:space="0" w:color="auto"/>
            <w:bottom w:val="none" w:sz="0" w:space="0" w:color="auto"/>
            <w:right w:val="none" w:sz="0" w:space="0" w:color="auto"/>
          </w:divBdr>
        </w:div>
        <w:div w:id="1912696545">
          <w:marLeft w:val="640"/>
          <w:marRight w:val="0"/>
          <w:marTop w:val="0"/>
          <w:marBottom w:val="0"/>
          <w:divBdr>
            <w:top w:val="none" w:sz="0" w:space="0" w:color="auto"/>
            <w:left w:val="none" w:sz="0" w:space="0" w:color="auto"/>
            <w:bottom w:val="none" w:sz="0" w:space="0" w:color="auto"/>
            <w:right w:val="none" w:sz="0" w:space="0" w:color="auto"/>
          </w:divBdr>
        </w:div>
        <w:div w:id="1564179172">
          <w:marLeft w:val="640"/>
          <w:marRight w:val="0"/>
          <w:marTop w:val="0"/>
          <w:marBottom w:val="0"/>
          <w:divBdr>
            <w:top w:val="none" w:sz="0" w:space="0" w:color="auto"/>
            <w:left w:val="none" w:sz="0" w:space="0" w:color="auto"/>
            <w:bottom w:val="none" w:sz="0" w:space="0" w:color="auto"/>
            <w:right w:val="none" w:sz="0" w:space="0" w:color="auto"/>
          </w:divBdr>
        </w:div>
        <w:div w:id="643198245">
          <w:marLeft w:val="640"/>
          <w:marRight w:val="0"/>
          <w:marTop w:val="0"/>
          <w:marBottom w:val="0"/>
          <w:divBdr>
            <w:top w:val="none" w:sz="0" w:space="0" w:color="auto"/>
            <w:left w:val="none" w:sz="0" w:space="0" w:color="auto"/>
            <w:bottom w:val="none" w:sz="0" w:space="0" w:color="auto"/>
            <w:right w:val="none" w:sz="0" w:space="0" w:color="auto"/>
          </w:divBdr>
        </w:div>
        <w:div w:id="1130319342">
          <w:marLeft w:val="640"/>
          <w:marRight w:val="0"/>
          <w:marTop w:val="0"/>
          <w:marBottom w:val="0"/>
          <w:divBdr>
            <w:top w:val="none" w:sz="0" w:space="0" w:color="auto"/>
            <w:left w:val="none" w:sz="0" w:space="0" w:color="auto"/>
            <w:bottom w:val="none" w:sz="0" w:space="0" w:color="auto"/>
            <w:right w:val="none" w:sz="0" w:space="0" w:color="auto"/>
          </w:divBdr>
        </w:div>
      </w:divsChild>
    </w:div>
    <w:div w:id="1122460463">
      <w:bodyDiv w:val="1"/>
      <w:marLeft w:val="0"/>
      <w:marRight w:val="0"/>
      <w:marTop w:val="0"/>
      <w:marBottom w:val="0"/>
      <w:divBdr>
        <w:top w:val="none" w:sz="0" w:space="0" w:color="auto"/>
        <w:left w:val="none" w:sz="0" w:space="0" w:color="auto"/>
        <w:bottom w:val="none" w:sz="0" w:space="0" w:color="auto"/>
        <w:right w:val="none" w:sz="0" w:space="0" w:color="auto"/>
      </w:divBdr>
      <w:divsChild>
        <w:div w:id="1021123704">
          <w:marLeft w:val="0"/>
          <w:marRight w:val="0"/>
          <w:marTop w:val="0"/>
          <w:marBottom w:val="0"/>
          <w:divBdr>
            <w:top w:val="none" w:sz="0" w:space="0" w:color="auto"/>
            <w:left w:val="none" w:sz="0" w:space="0" w:color="auto"/>
            <w:bottom w:val="none" w:sz="0" w:space="0" w:color="auto"/>
            <w:right w:val="none" w:sz="0" w:space="0" w:color="auto"/>
          </w:divBdr>
        </w:div>
      </w:divsChild>
    </w:div>
    <w:div w:id="1258323447">
      <w:bodyDiv w:val="1"/>
      <w:marLeft w:val="0"/>
      <w:marRight w:val="0"/>
      <w:marTop w:val="0"/>
      <w:marBottom w:val="0"/>
      <w:divBdr>
        <w:top w:val="none" w:sz="0" w:space="0" w:color="auto"/>
        <w:left w:val="none" w:sz="0" w:space="0" w:color="auto"/>
        <w:bottom w:val="none" w:sz="0" w:space="0" w:color="auto"/>
        <w:right w:val="none" w:sz="0" w:space="0" w:color="auto"/>
      </w:divBdr>
      <w:divsChild>
        <w:div w:id="158984640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08614035">
              <w:marLeft w:val="0"/>
              <w:marRight w:val="0"/>
              <w:marTop w:val="0"/>
              <w:marBottom w:val="0"/>
              <w:divBdr>
                <w:top w:val="none" w:sz="0" w:space="0" w:color="auto"/>
                <w:left w:val="none" w:sz="0" w:space="0" w:color="auto"/>
                <w:bottom w:val="none" w:sz="0" w:space="0" w:color="auto"/>
                <w:right w:val="none" w:sz="0" w:space="0" w:color="auto"/>
              </w:divBdr>
              <w:divsChild>
                <w:div w:id="1633635436">
                  <w:marLeft w:val="0"/>
                  <w:marRight w:val="0"/>
                  <w:marTop w:val="0"/>
                  <w:marBottom w:val="0"/>
                  <w:divBdr>
                    <w:top w:val="none" w:sz="0" w:space="0" w:color="auto"/>
                    <w:left w:val="none" w:sz="0" w:space="0" w:color="auto"/>
                    <w:bottom w:val="none" w:sz="0" w:space="0" w:color="auto"/>
                    <w:right w:val="none" w:sz="0" w:space="0" w:color="auto"/>
                  </w:divBdr>
                  <w:divsChild>
                    <w:div w:id="2080399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4860373">
      <w:bodyDiv w:val="1"/>
      <w:marLeft w:val="0"/>
      <w:marRight w:val="0"/>
      <w:marTop w:val="0"/>
      <w:marBottom w:val="0"/>
      <w:divBdr>
        <w:top w:val="none" w:sz="0" w:space="0" w:color="auto"/>
        <w:left w:val="none" w:sz="0" w:space="0" w:color="auto"/>
        <w:bottom w:val="none" w:sz="0" w:space="0" w:color="auto"/>
        <w:right w:val="none" w:sz="0" w:space="0" w:color="auto"/>
      </w:divBdr>
      <w:divsChild>
        <w:div w:id="2003925150">
          <w:marLeft w:val="640"/>
          <w:marRight w:val="0"/>
          <w:marTop w:val="0"/>
          <w:marBottom w:val="0"/>
          <w:divBdr>
            <w:top w:val="none" w:sz="0" w:space="0" w:color="auto"/>
            <w:left w:val="none" w:sz="0" w:space="0" w:color="auto"/>
            <w:bottom w:val="none" w:sz="0" w:space="0" w:color="auto"/>
            <w:right w:val="none" w:sz="0" w:space="0" w:color="auto"/>
          </w:divBdr>
        </w:div>
        <w:div w:id="1801802790">
          <w:marLeft w:val="640"/>
          <w:marRight w:val="0"/>
          <w:marTop w:val="0"/>
          <w:marBottom w:val="0"/>
          <w:divBdr>
            <w:top w:val="none" w:sz="0" w:space="0" w:color="auto"/>
            <w:left w:val="none" w:sz="0" w:space="0" w:color="auto"/>
            <w:bottom w:val="none" w:sz="0" w:space="0" w:color="auto"/>
            <w:right w:val="none" w:sz="0" w:space="0" w:color="auto"/>
          </w:divBdr>
        </w:div>
        <w:div w:id="1441074007">
          <w:marLeft w:val="640"/>
          <w:marRight w:val="0"/>
          <w:marTop w:val="0"/>
          <w:marBottom w:val="0"/>
          <w:divBdr>
            <w:top w:val="none" w:sz="0" w:space="0" w:color="auto"/>
            <w:left w:val="none" w:sz="0" w:space="0" w:color="auto"/>
            <w:bottom w:val="none" w:sz="0" w:space="0" w:color="auto"/>
            <w:right w:val="none" w:sz="0" w:space="0" w:color="auto"/>
          </w:divBdr>
        </w:div>
        <w:div w:id="299068460">
          <w:marLeft w:val="640"/>
          <w:marRight w:val="0"/>
          <w:marTop w:val="0"/>
          <w:marBottom w:val="0"/>
          <w:divBdr>
            <w:top w:val="none" w:sz="0" w:space="0" w:color="auto"/>
            <w:left w:val="none" w:sz="0" w:space="0" w:color="auto"/>
            <w:bottom w:val="none" w:sz="0" w:space="0" w:color="auto"/>
            <w:right w:val="none" w:sz="0" w:space="0" w:color="auto"/>
          </w:divBdr>
        </w:div>
        <w:div w:id="59913830">
          <w:marLeft w:val="640"/>
          <w:marRight w:val="0"/>
          <w:marTop w:val="0"/>
          <w:marBottom w:val="0"/>
          <w:divBdr>
            <w:top w:val="none" w:sz="0" w:space="0" w:color="auto"/>
            <w:left w:val="none" w:sz="0" w:space="0" w:color="auto"/>
            <w:bottom w:val="none" w:sz="0" w:space="0" w:color="auto"/>
            <w:right w:val="none" w:sz="0" w:space="0" w:color="auto"/>
          </w:divBdr>
        </w:div>
        <w:div w:id="175115786">
          <w:marLeft w:val="640"/>
          <w:marRight w:val="0"/>
          <w:marTop w:val="0"/>
          <w:marBottom w:val="0"/>
          <w:divBdr>
            <w:top w:val="none" w:sz="0" w:space="0" w:color="auto"/>
            <w:left w:val="none" w:sz="0" w:space="0" w:color="auto"/>
            <w:bottom w:val="none" w:sz="0" w:space="0" w:color="auto"/>
            <w:right w:val="none" w:sz="0" w:space="0" w:color="auto"/>
          </w:divBdr>
        </w:div>
        <w:div w:id="537740697">
          <w:marLeft w:val="640"/>
          <w:marRight w:val="0"/>
          <w:marTop w:val="0"/>
          <w:marBottom w:val="0"/>
          <w:divBdr>
            <w:top w:val="none" w:sz="0" w:space="0" w:color="auto"/>
            <w:left w:val="none" w:sz="0" w:space="0" w:color="auto"/>
            <w:bottom w:val="none" w:sz="0" w:space="0" w:color="auto"/>
            <w:right w:val="none" w:sz="0" w:space="0" w:color="auto"/>
          </w:divBdr>
        </w:div>
        <w:div w:id="722215568">
          <w:marLeft w:val="640"/>
          <w:marRight w:val="0"/>
          <w:marTop w:val="0"/>
          <w:marBottom w:val="0"/>
          <w:divBdr>
            <w:top w:val="none" w:sz="0" w:space="0" w:color="auto"/>
            <w:left w:val="none" w:sz="0" w:space="0" w:color="auto"/>
            <w:bottom w:val="none" w:sz="0" w:space="0" w:color="auto"/>
            <w:right w:val="none" w:sz="0" w:space="0" w:color="auto"/>
          </w:divBdr>
        </w:div>
        <w:div w:id="307783344">
          <w:marLeft w:val="640"/>
          <w:marRight w:val="0"/>
          <w:marTop w:val="0"/>
          <w:marBottom w:val="0"/>
          <w:divBdr>
            <w:top w:val="none" w:sz="0" w:space="0" w:color="auto"/>
            <w:left w:val="none" w:sz="0" w:space="0" w:color="auto"/>
            <w:bottom w:val="none" w:sz="0" w:space="0" w:color="auto"/>
            <w:right w:val="none" w:sz="0" w:space="0" w:color="auto"/>
          </w:divBdr>
        </w:div>
        <w:div w:id="73400583">
          <w:marLeft w:val="640"/>
          <w:marRight w:val="0"/>
          <w:marTop w:val="0"/>
          <w:marBottom w:val="0"/>
          <w:divBdr>
            <w:top w:val="none" w:sz="0" w:space="0" w:color="auto"/>
            <w:left w:val="none" w:sz="0" w:space="0" w:color="auto"/>
            <w:bottom w:val="none" w:sz="0" w:space="0" w:color="auto"/>
            <w:right w:val="none" w:sz="0" w:space="0" w:color="auto"/>
          </w:divBdr>
        </w:div>
        <w:div w:id="1715424012">
          <w:marLeft w:val="640"/>
          <w:marRight w:val="0"/>
          <w:marTop w:val="0"/>
          <w:marBottom w:val="0"/>
          <w:divBdr>
            <w:top w:val="none" w:sz="0" w:space="0" w:color="auto"/>
            <w:left w:val="none" w:sz="0" w:space="0" w:color="auto"/>
            <w:bottom w:val="none" w:sz="0" w:space="0" w:color="auto"/>
            <w:right w:val="none" w:sz="0" w:space="0" w:color="auto"/>
          </w:divBdr>
        </w:div>
        <w:div w:id="828443694">
          <w:marLeft w:val="640"/>
          <w:marRight w:val="0"/>
          <w:marTop w:val="0"/>
          <w:marBottom w:val="0"/>
          <w:divBdr>
            <w:top w:val="none" w:sz="0" w:space="0" w:color="auto"/>
            <w:left w:val="none" w:sz="0" w:space="0" w:color="auto"/>
            <w:bottom w:val="none" w:sz="0" w:space="0" w:color="auto"/>
            <w:right w:val="none" w:sz="0" w:space="0" w:color="auto"/>
          </w:divBdr>
        </w:div>
        <w:div w:id="1576864950">
          <w:marLeft w:val="640"/>
          <w:marRight w:val="0"/>
          <w:marTop w:val="0"/>
          <w:marBottom w:val="0"/>
          <w:divBdr>
            <w:top w:val="none" w:sz="0" w:space="0" w:color="auto"/>
            <w:left w:val="none" w:sz="0" w:space="0" w:color="auto"/>
            <w:bottom w:val="none" w:sz="0" w:space="0" w:color="auto"/>
            <w:right w:val="none" w:sz="0" w:space="0" w:color="auto"/>
          </w:divBdr>
        </w:div>
        <w:div w:id="1008407876">
          <w:marLeft w:val="640"/>
          <w:marRight w:val="0"/>
          <w:marTop w:val="0"/>
          <w:marBottom w:val="0"/>
          <w:divBdr>
            <w:top w:val="none" w:sz="0" w:space="0" w:color="auto"/>
            <w:left w:val="none" w:sz="0" w:space="0" w:color="auto"/>
            <w:bottom w:val="none" w:sz="0" w:space="0" w:color="auto"/>
            <w:right w:val="none" w:sz="0" w:space="0" w:color="auto"/>
          </w:divBdr>
        </w:div>
      </w:divsChild>
    </w:div>
    <w:div w:id="1375230088">
      <w:bodyDiv w:val="1"/>
      <w:marLeft w:val="0"/>
      <w:marRight w:val="0"/>
      <w:marTop w:val="0"/>
      <w:marBottom w:val="0"/>
      <w:divBdr>
        <w:top w:val="none" w:sz="0" w:space="0" w:color="auto"/>
        <w:left w:val="none" w:sz="0" w:space="0" w:color="auto"/>
        <w:bottom w:val="none" w:sz="0" w:space="0" w:color="auto"/>
        <w:right w:val="none" w:sz="0" w:space="0" w:color="auto"/>
      </w:divBdr>
    </w:div>
    <w:div w:id="1411657366">
      <w:bodyDiv w:val="1"/>
      <w:marLeft w:val="0"/>
      <w:marRight w:val="0"/>
      <w:marTop w:val="0"/>
      <w:marBottom w:val="0"/>
      <w:divBdr>
        <w:top w:val="none" w:sz="0" w:space="0" w:color="auto"/>
        <w:left w:val="none" w:sz="0" w:space="0" w:color="auto"/>
        <w:bottom w:val="none" w:sz="0" w:space="0" w:color="auto"/>
        <w:right w:val="none" w:sz="0" w:space="0" w:color="auto"/>
      </w:divBdr>
      <w:divsChild>
        <w:div w:id="2050063806">
          <w:marLeft w:val="640"/>
          <w:marRight w:val="0"/>
          <w:marTop w:val="0"/>
          <w:marBottom w:val="0"/>
          <w:divBdr>
            <w:top w:val="none" w:sz="0" w:space="0" w:color="auto"/>
            <w:left w:val="none" w:sz="0" w:space="0" w:color="auto"/>
            <w:bottom w:val="none" w:sz="0" w:space="0" w:color="auto"/>
            <w:right w:val="none" w:sz="0" w:space="0" w:color="auto"/>
          </w:divBdr>
        </w:div>
        <w:div w:id="357435707">
          <w:marLeft w:val="640"/>
          <w:marRight w:val="0"/>
          <w:marTop w:val="0"/>
          <w:marBottom w:val="0"/>
          <w:divBdr>
            <w:top w:val="none" w:sz="0" w:space="0" w:color="auto"/>
            <w:left w:val="none" w:sz="0" w:space="0" w:color="auto"/>
            <w:bottom w:val="none" w:sz="0" w:space="0" w:color="auto"/>
            <w:right w:val="none" w:sz="0" w:space="0" w:color="auto"/>
          </w:divBdr>
        </w:div>
        <w:div w:id="748424920">
          <w:marLeft w:val="640"/>
          <w:marRight w:val="0"/>
          <w:marTop w:val="0"/>
          <w:marBottom w:val="0"/>
          <w:divBdr>
            <w:top w:val="none" w:sz="0" w:space="0" w:color="auto"/>
            <w:left w:val="none" w:sz="0" w:space="0" w:color="auto"/>
            <w:bottom w:val="none" w:sz="0" w:space="0" w:color="auto"/>
            <w:right w:val="none" w:sz="0" w:space="0" w:color="auto"/>
          </w:divBdr>
        </w:div>
        <w:div w:id="14961126">
          <w:marLeft w:val="640"/>
          <w:marRight w:val="0"/>
          <w:marTop w:val="0"/>
          <w:marBottom w:val="0"/>
          <w:divBdr>
            <w:top w:val="none" w:sz="0" w:space="0" w:color="auto"/>
            <w:left w:val="none" w:sz="0" w:space="0" w:color="auto"/>
            <w:bottom w:val="none" w:sz="0" w:space="0" w:color="auto"/>
            <w:right w:val="none" w:sz="0" w:space="0" w:color="auto"/>
          </w:divBdr>
        </w:div>
        <w:div w:id="337774958">
          <w:marLeft w:val="640"/>
          <w:marRight w:val="0"/>
          <w:marTop w:val="0"/>
          <w:marBottom w:val="0"/>
          <w:divBdr>
            <w:top w:val="none" w:sz="0" w:space="0" w:color="auto"/>
            <w:left w:val="none" w:sz="0" w:space="0" w:color="auto"/>
            <w:bottom w:val="none" w:sz="0" w:space="0" w:color="auto"/>
            <w:right w:val="none" w:sz="0" w:space="0" w:color="auto"/>
          </w:divBdr>
        </w:div>
        <w:div w:id="1306471268">
          <w:marLeft w:val="640"/>
          <w:marRight w:val="0"/>
          <w:marTop w:val="0"/>
          <w:marBottom w:val="0"/>
          <w:divBdr>
            <w:top w:val="none" w:sz="0" w:space="0" w:color="auto"/>
            <w:left w:val="none" w:sz="0" w:space="0" w:color="auto"/>
            <w:bottom w:val="none" w:sz="0" w:space="0" w:color="auto"/>
            <w:right w:val="none" w:sz="0" w:space="0" w:color="auto"/>
          </w:divBdr>
        </w:div>
        <w:div w:id="1054887835">
          <w:marLeft w:val="640"/>
          <w:marRight w:val="0"/>
          <w:marTop w:val="0"/>
          <w:marBottom w:val="0"/>
          <w:divBdr>
            <w:top w:val="none" w:sz="0" w:space="0" w:color="auto"/>
            <w:left w:val="none" w:sz="0" w:space="0" w:color="auto"/>
            <w:bottom w:val="none" w:sz="0" w:space="0" w:color="auto"/>
            <w:right w:val="none" w:sz="0" w:space="0" w:color="auto"/>
          </w:divBdr>
        </w:div>
        <w:div w:id="468591799">
          <w:marLeft w:val="640"/>
          <w:marRight w:val="0"/>
          <w:marTop w:val="0"/>
          <w:marBottom w:val="0"/>
          <w:divBdr>
            <w:top w:val="none" w:sz="0" w:space="0" w:color="auto"/>
            <w:left w:val="none" w:sz="0" w:space="0" w:color="auto"/>
            <w:bottom w:val="none" w:sz="0" w:space="0" w:color="auto"/>
            <w:right w:val="none" w:sz="0" w:space="0" w:color="auto"/>
          </w:divBdr>
        </w:div>
        <w:div w:id="234973041">
          <w:marLeft w:val="640"/>
          <w:marRight w:val="0"/>
          <w:marTop w:val="0"/>
          <w:marBottom w:val="0"/>
          <w:divBdr>
            <w:top w:val="none" w:sz="0" w:space="0" w:color="auto"/>
            <w:left w:val="none" w:sz="0" w:space="0" w:color="auto"/>
            <w:bottom w:val="none" w:sz="0" w:space="0" w:color="auto"/>
            <w:right w:val="none" w:sz="0" w:space="0" w:color="auto"/>
          </w:divBdr>
        </w:div>
        <w:div w:id="308485627">
          <w:marLeft w:val="640"/>
          <w:marRight w:val="0"/>
          <w:marTop w:val="0"/>
          <w:marBottom w:val="0"/>
          <w:divBdr>
            <w:top w:val="none" w:sz="0" w:space="0" w:color="auto"/>
            <w:left w:val="none" w:sz="0" w:space="0" w:color="auto"/>
            <w:bottom w:val="none" w:sz="0" w:space="0" w:color="auto"/>
            <w:right w:val="none" w:sz="0" w:space="0" w:color="auto"/>
          </w:divBdr>
        </w:div>
        <w:div w:id="935403545">
          <w:marLeft w:val="640"/>
          <w:marRight w:val="0"/>
          <w:marTop w:val="0"/>
          <w:marBottom w:val="0"/>
          <w:divBdr>
            <w:top w:val="none" w:sz="0" w:space="0" w:color="auto"/>
            <w:left w:val="none" w:sz="0" w:space="0" w:color="auto"/>
            <w:bottom w:val="none" w:sz="0" w:space="0" w:color="auto"/>
            <w:right w:val="none" w:sz="0" w:space="0" w:color="auto"/>
          </w:divBdr>
        </w:div>
        <w:div w:id="1731609971">
          <w:marLeft w:val="640"/>
          <w:marRight w:val="0"/>
          <w:marTop w:val="0"/>
          <w:marBottom w:val="0"/>
          <w:divBdr>
            <w:top w:val="none" w:sz="0" w:space="0" w:color="auto"/>
            <w:left w:val="none" w:sz="0" w:space="0" w:color="auto"/>
            <w:bottom w:val="none" w:sz="0" w:space="0" w:color="auto"/>
            <w:right w:val="none" w:sz="0" w:space="0" w:color="auto"/>
          </w:divBdr>
        </w:div>
        <w:div w:id="1448700021">
          <w:marLeft w:val="640"/>
          <w:marRight w:val="0"/>
          <w:marTop w:val="0"/>
          <w:marBottom w:val="0"/>
          <w:divBdr>
            <w:top w:val="none" w:sz="0" w:space="0" w:color="auto"/>
            <w:left w:val="none" w:sz="0" w:space="0" w:color="auto"/>
            <w:bottom w:val="none" w:sz="0" w:space="0" w:color="auto"/>
            <w:right w:val="none" w:sz="0" w:space="0" w:color="auto"/>
          </w:divBdr>
        </w:div>
        <w:div w:id="58598122">
          <w:marLeft w:val="640"/>
          <w:marRight w:val="0"/>
          <w:marTop w:val="0"/>
          <w:marBottom w:val="0"/>
          <w:divBdr>
            <w:top w:val="none" w:sz="0" w:space="0" w:color="auto"/>
            <w:left w:val="none" w:sz="0" w:space="0" w:color="auto"/>
            <w:bottom w:val="none" w:sz="0" w:space="0" w:color="auto"/>
            <w:right w:val="none" w:sz="0" w:space="0" w:color="auto"/>
          </w:divBdr>
        </w:div>
        <w:div w:id="1949652857">
          <w:marLeft w:val="640"/>
          <w:marRight w:val="0"/>
          <w:marTop w:val="0"/>
          <w:marBottom w:val="0"/>
          <w:divBdr>
            <w:top w:val="none" w:sz="0" w:space="0" w:color="auto"/>
            <w:left w:val="none" w:sz="0" w:space="0" w:color="auto"/>
            <w:bottom w:val="none" w:sz="0" w:space="0" w:color="auto"/>
            <w:right w:val="none" w:sz="0" w:space="0" w:color="auto"/>
          </w:divBdr>
        </w:div>
      </w:divsChild>
    </w:div>
    <w:div w:id="1425690531">
      <w:bodyDiv w:val="1"/>
      <w:marLeft w:val="0"/>
      <w:marRight w:val="0"/>
      <w:marTop w:val="0"/>
      <w:marBottom w:val="0"/>
      <w:divBdr>
        <w:top w:val="none" w:sz="0" w:space="0" w:color="auto"/>
        <w:left w:val="none" w:sz="0" w:space="0" w:color="auto"/>
        <w:bottom w:val="none" w:sz="0" w:space="0" w:color="auto"/>
        <w:right w:val="none" w:sz="0" w:space="0" w:color="auto"/>
      </w:divBdr>
    </w:div>
    <w:div w:id="1679456991">
      <w:bodyDiv w:val="1"/>
      <w:marLeft w:val="0"/>
      <w:marRight w:val="0"/>
      <w:marTop w:val="0"/>
      <w:marBottom w:val="0"/>
      <w:divBdr>
        <w:top w:val="none" w:sz="0" w:space="0" w:color="auto"/>
        <w:left w:val="none" w:sz="0" w:space="0" w:color="auto"/>
        <w:bottom w:val="none" w:sz="0" w:space="0" w:color="auto"/>
        <w:right w:val="none" w:sz="0" w:space="0" w:color="auto"/>
      </w:divBdr>
      <w:divsChild>
        <w:div w:id="941764140">
          <w:marLeft w:val="0"/>
          <w:marRight w:val="0"/>
          <w:marTop w:val="0"/>
          <w:marBottom w:val="0"/>
          <w:divBdr>
            <w:top w:val="none" w:sz="0" w:space="0" w:color="auto"/>
            <w:left w:val="none" w:sz="0" w:space="0" w:color="auto"/>
            <w:bottom w:val="none" w:sz="0" w:space="0" w:color="auto"/>
            <w:right w:val="none" w:sz="0" w:space="0" w:color="auto"/>
          </w:divBdr>
        </w:div>
      </w:divsChild>
    </w:div>
    <w:div w:id="1690982649">
      <w:bodyDiv w:val="1"/>
      <w:marLeft w:val="0"/>
      <w:marRight w:val="0"/>
      <w:marTop w:val="0"/>
      <w:marBottom w:val="0"/>
      <w:divBdr>
        <w:top w:val="none" w:sz="0" w:space="0" w:color="auto"/>
        <w:left w:val="none" w:sz="0" w:space="0" w:color="auto"/>
        <w:bottom w:val="none" w:sz="0" w:space="0" w:color="auto"/>
        <w:right w:val="none" w:sz="0" w:space="0" w:color="auto"/>
      </w:divBdr>
    </w:div>
    <w:div w:id="1772235414">
      <w:bodyDiv w:val="1"/>
      <w:marLeft w:val="0"/>
      <w:marRight w:val="0"/>
      <w:marTop w:val="0"/>
      <w:marBottom w:val="0"/>
      <w:divBdr>
        <w:top w:val="none" w:sz="0" w:space="0" w:color="auto"/>
        <w:left w:val="none" w:sz="0" w:space="0" w:color="auto"/>
        <w:bottom w:val="none" w:sz="0" w:space="0" w:color="auto"/>
        <w:right w:val="none" w:sz="0" w:space="0" w:color="auto"/>
      </w:divBdr>
      <w:divsChild>
        <w:div w:id="70785595">
          <w:marLeft w:val="640"/>
          <w:marRight w:val="0"/>
          <w:marTop w:val="0"/>
          <w:marBottom w:val="0"/>
          <w:divBdr>
            <w:top w:val="none" w:sz="0" w:space="0" w:color="auto"/>
            <w:left w:val="none" w:sz="0" w:space="0" w:color="auto"/>
            <w:bottom w:val="none" w:sz="0" w:space="0" w:color="auto"/>
            <w:right w:val="none" w:sz="0" w:space="0" w:color="auto"/>
          </w:divBdr>
        </w:div>
        <w:div w:id="1607998764">
          <w:marLeft w:val="640"/>
          <w:marRight w:val="0"/>
          <w:marTop w:val="0"/>
          <w:marBottom w:val="0"/>
          <w:divBdr>
            <w:top w:val="none" w:sz="0" w:space="0" w:color="auto"/>
            <w:left w:val="none" w:sz="0" w:space="0" w:color="auto"/>
            <w:bottom w:val="none" w:sz="0" w:space="0" w:color="auto"/>
            <w:right w:val="none" w:sz="0" w:space="0" w:color="auto"/>
          </w:divBdr>
        </w:div>
        <w:div w:id="766661152">
          <w:marLeft w:val="640"/>
          <w:marRight w:val="0"/>
          <w:marTop w:val="0"/>
          <w:marBottom w:val="0"/>
          <w:divBdr>
            <w:top w:val="none" w:sz="0" w:space="0" w:color="auto"/>
            <w:left w:val="none" w:sz="0" w:space="0" w:color="auto"/>
            <w:bottom w:val="none" w:sz="0" w:space="0" w:color="auto"/>
            <w:right w:val="none" w:sz="0" w:space="0" w:color="auto"/>
          </w:divBdr>
        </w:div>
        <w:div w:id="989485553">
          <w:marLeft w:val="640"/>
          <w:marRight w:val="0"/>
          <w:marTop w:val="0"/>
          <w:marBottom w:val="0"/>
          <w:divBdr>
            <w:top w:val="none" w:sz="0" w:space="0" w:color="auto"/>
            <w:left w:val="none" w:sz="0" w:space="0" w:color="auto"/>
            <w:bottom w:val="none" w:sz="0" w:space="0" w:color="auto"/>
            <w:right w:val="none" w:sz="0" w:space="0" w:color="auto"/>
          </w:divBdr>
        </w:div>
        <w:div w:id="376517323">
          <w:marLeft w:val="640"/>
          <w:marRight w:val="0"/>
          <w:marTop w:val="0"/>
          <w:marBottom w:val="0"/>
          <w:divBdr>
            <w:top w:val="none" w:sz="0" w:space="0" w:color="auto"/>
            <w:left w:val="none" w:sz="0" w:space="0" w:color="auto"/>
            <w:bottom w:val="none" w:sz="0" w:space="0" w:color="auto"/>
            <w:right w:val="none" w:sz="0" w:space="0" w:color="auto"/>
          </w:divBdr>
        </w:div>
        <w:div w:id="828135967">
          <w:marLeft w:val="640"/>
          <w:marRight w:val="0"/>
          <w:marTop w:val="0"/>
          <w:marBottom w:val="0"/>
          <w:divBdr>
            <w:top w:val="none" w:sz="0" w:space="0" w:color="auto"/>
            <w:left w:val="none" w:sz="0" w:space="0" w:color="auto"/>
            <w:bottom w:val="none" w:sz="0" w:space="0" w:color="auto"/>
            <w:right w:val="none" w:sz="0" w:space="0" w:color="auto"/>
          </w:divBdr>
        </w:div>
        <w:div w:id="2072725844">
          <w:marLeft w:val="640"/>
          <w:marRight w:val="0"/>
          <w:marTop w:val="0"/>
          <w:marBottom w:val="0"/>
          <w:divBdr>
            <w:top w:val="none" w:sz="0" w:space="0" w:color="auto"/>
            <w:left w:val="none" w:sz="0" w:space="0" w:color="auto"/>
            <w:bottom w:val="none" w:sz="0" w:space="0" w:color="auto"/>
            <w:right w:val="none" w:sz="0" w:space="0" w:color="auto"/>
          </w:divBdr>
        </w:div>
        <w:div w:id="858278015">
          <w:marLeft w:val="640"/>
          <w:marRight w:val="0"/>
          <w:marTop w:val="0"/>
          <w:marBottom w:val="0"/>
          <w:divBdr>
            <w:top w:val="none" w:sz="0" w:space="0" w:color="auto"/>
            <w:left w:val="none" w:sz="0" w:space="0" w:color="auto"/>
            <w:bottom w:val="none" w:sz="0" w:space="0" w:color="auto"/>
            <w:right w:val="none" w:sz="0" w:space="0" w:color="auto"/>
          </w:divBdr>
        </w:div>
        <w:div w:id="1332834298">
          <w:marLeft w:val="640"/>
          <w:marRight w:val="0"/>
          <w:marTop w:val="0"/>
          <w:marBottom w:val="0"/>
          <w:divBdr>
            <w:top w:val="none" w:sz="0" w:space="0" w:color="auto"/>
            <w:left w:val="none" w:sz="0" w:space="0" w:color="auto"/>
            <w:bottom w:val="none" w:sz="0" w:space="0" w:color="auto"/>
            <w:right w:val="none" w:sz="0" w:space="0" w:color="auto"/>
          </w:divBdr>
        </w:div>
        <w:div w:id="1669823119">
          <w:marLeft w:val="640"/>
          <w:marRight w:val="0"/>
          <w:marTop w:val="0"/>
          <w:marBottom w:val="0"/>
          <w:divBdr>
            <w:top w:val="none" w:sz="0" w:space="0" w:color="auto"/>
            <w:left w:val="none" w:sz="0" w:space="0" w:color="auto"/>
            <w:bottom w:val="none" w:sz="0" w:space="0" w:color="auto"/>
            <w:right w:val="none" w:sz="0" w:space="0" w:color="auto"/>
          </w:divBdr>
        </w:div>
        <w:div w:id="1726181231">
          <w:marLeft w:val="640"/>
          <w:marRight w:val="0"/>
          <w:marTop w:val="0"/>
          <w:marBottom w:val="0"/>
          <w:divBdr>
            <w:top w:val="none" w:sz="0" w:space="0" w:color="auto"/>
            <w:left w:val="none" w:sz="0" w:space="0" w:color="auto"/>
            <w:bottom w:val="none" w:sz="0" w:space="0" w:color="auto"/>
            <w:right w:val="none" w:sz="0" w:space="0" w:color="auto"/>
          </w:divBdr>
        </w:div>
        <w:div w:id="640500396">
          <w:marLeft w:val="640"/>
          <w:marRight w:val="0"/>
          <w:marTop w:val="0"/>
          <w:marBottom w:val="0"/>
          <w:divBdr>
            <w:top w:val="none" w:sz="0" w:space="0" w:color="auto"/>
            <w:left w:val="none" w:sz="0" w:space="0" w:color="auto"/>
            <w:bottom w:val="none" w:sz="0" w:space="0" w:color="auto"/>
            <w:right w:val="none" w:sz="0" w:space="0" w:color="auto"/>
          </w:divBdr>
        </w:div>
        <w:div w:id="1845195553">
          <w:marLeft w:val="640"/>
          <w:marRight w:val="0"/>
          <w:marTop w:val="0"/>
          <w:marBottom w:val="0"/>
          <w:divBdr>
            <w:top w:val="none" w:sz="0" w:space="0" w:color="auto"/>
            <w:left w:val="none" w:sz="0" w:space="0" w:color="auto"/>
            <w:bottom w:val="none" w:sz="0" w:space="0" w:color="auto"/>
            <w:right w:val="none" w:sz="0" w:space="0" w:color="auto"/>
          </w:divBdr>
        </w:div>
      </w:divsChild>
    </w:div>
    <w:div w:id="1984192223">
      <w:bodyDiv w:val="1"/>
      <w:marLeft w:val="0"/>
      <w:marRight w:val="0"/>
      <w:marTop w:val="0"/>
      <w:marBottom w:val="0"/>
      <w:divBdr>
        <w:top w:val="none" w:sz="0" w:space="0" w:color="auto"/>
        <w:left w:val="none" w:sz="0" w:space="0" w:color="auto"/>
        <w:bottom w:val="none" w:sz="0" w:space="0" w:color="auto"/>
        <w:right w:val="none" w:sz="0" w:space="0" w:color="auto"/>
      </w:divBdr>
    </w:div>
    <w:div w:id="2051997861">
      <w:bodyDiv w:val="1"/>
      <w:marLeft w:val="0"/>
      <w:marRight w:val="0"/>
      <w:marTop w:val="0"/>
      <w:marBottom w:val="0"/>
      <w:divBdr>
        <w:top w:val="none" w:sz="0" w:space="0" w:color="auto"/>
        <w:left w:val="none" w:sz="0" w:space="0" w:color="auto"/>
        <w:bottom w:val="none" w:sz="0" w:space="0" w:color="auto"/>
        <w:right w:val="none" w:sz="0" w:space="0" w:color="auto"/>
      </w:divBdr>
      <w:divsChild>
        <w:div w:id="1445267679">
          <w:marLeft w:val="640"/>
          <w:marRight w:val="0"/>
          <w:marTop w:val="0"/>
          <w:marBottom w:val="0"/>
          <w:divBdr>
            <w:top w:val="none" w:sz="0" w:space="0" w:color="auto"/>
            <w:left w:val="none" w:sz="0" w:space="0" w:color="auto"/>
            <w:bottom w:val="none" w:sz="0" w:space="0" w:color="auto"/>
            <w:right w:val="none" w:sz="0" w:space="0" w:color="auto"/>
          </w:divBdr>
        </w:div>
        <w:div w:id="1879514571">
          <w:marLeft w:val="640"/>
          <w:marRight w:val="0"/>
          <w:marTop w:val="0"/>
          <w:marBottom w:val="0"/>
          <w:divBdr>
            <w:top w:val="none" w:sz="0" w:space="0" w:color="auto"/>
            <w:left w:val="none" w:sz="0" w:space="0" w:color="auto"/>
            <w:bottom w:val="none" w:sz="0" w:space="0" w:color="auto"/>
            <w:right w:val="none" w:sz="0" w:space="0" w:color="auto"/>
          </w:divBdr>
        </w:div>
        <w:div w:id="2028864775">
          <w:marLeft w:val="640"/>
          <w:marRight w:val="0"/>
          <w:marTop w:val="0"/>
          <w:marBottom w:val="0"/>
          <w:divBdr>
            <w:top w:val="none" w:sz="0" w:space="0" w:color="auto"/>
            <w:left w:val="none" w:sz="0" w:space="0" w:color="auto"/>
            <w:bottom w:val="none" w:sz="0" w:space="0" w:color="auto"/>
            <w:right w:val="none" w:sz="0" w:space="0" w:color="auto"/>
          </w:divBdr>
        </w:div>
        <w:div w:id="1741057646">
          <w:marLeft w:val="640"/>
          <w:marRight w:val="0"/>
          <w:marTop w:val="0"/>
          <w:marBottom w:val="0"/>
          <w:divBdr>
            <w:top w:val="none" w:sz="0" w:space="0" w:color="auto"/>
            <w:left w:val="none" w:sz="0" w:space="0" w:color="auto"/>
            <w:bottom w:val="none" w:sz="0" w:space="0" w:color="auto"/>
            <w:right w:val="none" w:sz="0" w:space="0" w:color="auto"/>
          </w:divBdr>
        </w:div>
        <w:div w:id="558713396">
          <w:marLeft w:val="640"/>
          <w:marRight w:val="0"/>
          <w:marTop w:val="0"/>
          <w:marBottom w:val="0"/>
          <w:divBdr>
            <w:top w:val="none" w:sz="0" w:space="0" w:color="auto"/>
            <w:left w:val="none" w:sz="0" w:space="0" w:color="auto"/>
            <w:bottom w:val="none" w:sz="0" w:space="0" w:color="auto"/>
            <w:right w:val="none" w:sz="0" w:space="0" w:color="auto"/>
          </w:divBdr>
        </w:div>
        <w:div w:id="1358658744">
          <w:marLeft w:val="640"/>
          <w:marRight w:val="0"/>
          <w:marTop w:val="0"/>
          <w:marBottom w:val="0"/>
          <w:divBdr>
            <w:top w:val="none" w:sz="0" w:space="0" w:color="auto"/>
            <w:left w:val="none" w:sz="0" w:space="0" w:color="auto"/>
            <w:bottom w:val="none" w:sz="0" w:space="0" w:color="auto"/>
            <w:right w:val="none" w:sz="0" w:space="0" w:color="auto"/>
          </w:divBdr>
        </w:div>
        <w:div w:id="1404571030">
          <w:marLeft w:val="640"/>
          <w:marRight w:val="0"/>
          <w:marTop w:val="0"/>
          <w:marBottom w:val="0"/>
          <w:divBdr>
            <w:top w:val="none" w:sz="0" w:space="0" w:color="auto"/>
            <w:left w:val="none" w:sz="0" w:space="0" w:color="auto"/>
            <w:bottom w:val="none" w:sz="0" w:space="0" w:color="auto"/>
            <w:right w:val="none" w:sz="0" w:space="0" w:color="auto"/>
          </w:divBdr>
        </w:div>
        <w:div w:id="1081026721">
          <w:marLeft w:val="640"/>
          <w:marRight w:val="0"/>
          <w:marTop w:val="0"/>
          <w:marBottom w:val="0"/>
          <w:divBdr>
            <w:top w:val="none" w:sz="0" w:space="0" w:color="auto"/>
            <w:left w:val="none" w:sz="0" w:space="0" w:color="auto"/>
            <w:bottom w:val="none" w:sz="0" w:space="0" w:color="auto"/>
            <w:right w:val="none" w:sz="0" w:space="0" w:color="auto"/>
          </w:divBdr>
        </w:div>
        <w:div w:id="1028141717">
          <w:marLeft w:val="640"/>
          <w:marRight w:val="0"/>
          <w:marTop w:val="0"/>
          <w:marBottom w:val="0"/>
          <w:divBdr>
            <w:top w:val="none" w:sz="0" w:space="0" w:color="auto"/>
            <w:left w:val="none" w:sz="0" w:space="0" w:color="auto"/>
            <w:bottom w:val="none" w:sz="0" w:space="0" w:color="auto"/>
            <w:right w:val="none" w:sz="0" w:space="0" w:color="auto"/>
          </w:divBdr>
        </w:div>
        <w:div w:id="194540715">
          <w:marLeft w:val="640"/>
          <w:marRight w:val="0"/>
          <w:marTop w:val="0"/>
          <w:marBottom w:val="0"/>
          <w:divBdr>
            <w:top w:val="none" w:sz="0" w:space="0" w:color="auto"/>
            <w:left w:val="none" w:sz="0" w:space="0" w:color="auto"/>
            <w:bottom w:val="none" w:sz="0" w:space="0" w:color="auto"/>
            <w:right w:val="none" w:sz="0" w:space="0" w:color="auto"/>
          </w:divBdr>
        </w:div>
        <w:div w:id="1678270307">
          <w:marLeft w:val="640"/>
          <w:marRight w:val="0"/>
          <w:marTop w:val="0"/>
          <w:marBottom w:val="0"/>
          <w:divBdr>
            <w:top w:val="none" w:sz="0" w:space="0" w:color="auto"/>
            <w:left w:val="none" w:sz="0" w:space="0" w:color="auto"/>
            <w:bottom w:val="none" w:sz="0" w:space="0" w:color="auto"/>
            <w:right w:val="none" w:sz="0" w:space="0" w:color="auto"/>
          </w:divBdr>
        </w:div>
        <w:div w:id="1840804548">
          <w:marLeft w:val="640"/>
          <w:marRight w:val="0"/>
          <w:marTop w:val="0"/>
          <w:marBottom w:val="0"/>
          <w:divBdr>
            <w:top w:val="none" w:sz="0" w:space="0" w:color="auto"/>
            <w:left w:val="none" w:sz="0" w:space="0" w:color="auto"/>
            <w:bottom w:val="none" w:sz="0" w:space="0" w:color="auto"/>
            <w:right w:val="none" w:sz="0" w:space="0" w:color="auto"/>
          </w:divBdr>
        </w:div>
        <w:div w:id="61220698">
          <w:marLeft w:val="640"/>
          <w:marRight w:val="0"/>
          <w:marTop w:val="0"/>
          <w:marBottom w:val="0"/>
          <w:divBdr>
            <w:top w:val="none" w:sz="0" w:space="0" w:color="auto"/>
            <w:left w:val="none" w:sz="0" w:space="0" w:color="auto"/>
            <w:bottom w:val="none" w:sz="0" w:space="0" w:color="auto"/>
            <w:right w:val="none" w:sz="0" w:space="0" w:color="auto"/>
          </w:divBdr>
        </w:div>
        <w:div w:id="697775321">
          <w:marLeft w:val="64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Robert.Leatherby@stgeorges.nhs.uk" TargetMode="External"/><Relationship Id="rId18" Type="http://schemas.openxmlformats.org/officeDocument/2006/relationships/header" Target="header3.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image" Target="media/image4.jpg"/><Relationship Id="rId17" Type="http://schemas.openxmlformats.org/officeDocument/2006/relationships/footer" Target="footer2.xml"/><Relationship Id="rId25"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hyperlink" Target="http://www.hra.nhs.uk/resources/after-you-apply/amendment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image" Target="cid:image001.png@01D05289.F34D9710"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 Id="rId22" Type="http://schemas.openxmlformats.org/officeDocument/2006/relationships/footer" Target="footer4.xml"/></Relationships>
</file>

<file path=word/_rels/header4.xml.rels><?xml version="1.0" encoding="UTF-8" standalone="yes"?>
<Relationships xmlns="http://schemas.openxmlformats.org/package/2006/relationships"><Relationship Id="rId1" Type="http://schemas.openxmlformats.org/officeDocument/2006/relationships/image" Target="media/image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EF41F8A77E78024496177CDEEB39A5D3"/>
        <w:category>
          <w:name w:val="General"/>
          <w:gallery w:val="placeholder"/>
        </w:category>
        <w:types>
          <w:type w:val="bbPlcHdr"/>
        </w:types>
        <w:behaviors>
          <w:behavior w:val="content"/>
        </w:behaviors>
        <w:guid w:val="{9E92CA32-D051-034D-94F0-4A7B914BECF5}"/>
      </w:docPartPr>
      <w:docPartBody>
        <w:p w:rsidR="0058143A" w:rsidRDefault="0058143A" w:rsidP="0058143A">
          <w:pPr>
            <w:pStyle w:val="EF41F8A77E78024496177CDEEB39A5D3"/>
          </w:pPr>
          <w:r w:rsidRPr="003275CA">
            <w:rPr>
              <w:rStyle w:val="PlaceholderText"/>
            </w:rPr>
            <w:t>Click or tap here to enter text.</w:t>
          </w:r>
        </w:p>
      </w:docPartBody>
    </w:docPart>
    <w:docPart>
      <w:docPartPr>
        <w:name w:val="A7AE975B2333FC40B0B7A4E2EC1D40ED"/>
        <w:category>
          <w:name w:val="General"/>
          <w:gallery w:val="placeholder"/>
        </w:category>
        <w:types>
          <w:type w:val="bbPlcHdr"/>
        </w:types>
        <w:behaviors>
          <w:behavior w:val="content"/>
        </w:behaviors>
        <w:guid w:val="{849347EC-191A-C44C-85DE-C2E70BC8C7A4}"/>
      </w:docPartPr>
      <w:docPartBody>
        <w:p w:rsidR="0058143A" w:rsidRDefault="0058143A" w:rsidP="0058143A">
          <w:pPr>
            <w:pStyle w:val="A7AE975B2333FC40B0B7A4E2EC1D40ED"/>
          </w:pPr>
          <w:r w:rsidRPr="003275CA">
            <w:rPr>
              <w:rStyle w:val="PlaceholderText"/>
            </w:rPr>
            <w:t>Click or tap here to enter text.</w:t>
          </w:r>
        </w:p>
      </w:docPartBody>
    </w:docPart>
    <w:docPart>
      <w:docPartPr>
        <w:name w:val="B252450C76D92B40800A17AF1CEFDCD6"/>
        <w:category>
          <w:name w:val="General"/>
          <w:gallery w:val="placeholder"/>
        </w:category>
        <w:types>
          <w:type w:val="bbPlcHdr"/>
        </w:types>
        <w:behaviors>
          <w:behavior w:val="content"/>
        </w:behaviors>
        <w:guid w:val="{6399B3C7-3943-E347-AA13-1D2B4DC23A1E}"/>
      </w:docPartPr>
      <w:docPartBody>
        <w:p w:rsidR="0058143A" w:rsidRDefault="0058143A" w:rsidP="0058143A">
          <w:pPr>
            <w:pStyle w:val="B252450C76D92B40800A17AF1CEFDCD6"/>
          </w:pPr>
          <w:r w:rsidRPr="003275CA">
            <w:rPr>
              <w:rStyle w:val="PlaceholderText"/>
            </w:rPr>
            <w:t>Click or tap here to enter text.</w:t>
          </w:r>
        </w:p>
      </w:docPartBody>
    </w:docPart>
    <w:docPart>
      <w:docPartPr>
        <w:name w:val="B7018EB7CF6FA64B8C3BD5411490FEE6"/>
        <w:category>
          <w:name w:val="General"/>
          <w:gallery w:val="placeholder"/>
        </w:category>
        <w:types>
          <w:type w:val="bbPlcHdr"/>
        </w:types>
        <w:behaviors>
          <w:behavior w:val="content"/>
        </w:behaviors>
        <w:guid w:val="{0F34A92F-977C-A946-98E2-BC95ED5429C6}"/>
      </w:docPartPr>
      <w:docPartBody>
        <w:p w:rsidR="0058143A" w:rsidRDefault="0058143A" w:rsidP="0058143A">
          <w:pPr>
            <w:pStyle w:val="B7018EB7CF6FA64B8C3BD5411490FEE6"/>
          </w:pPr>
          <w:r w:rsidRPr="003275CA">
            <w:rPr>
              <w:rStyle w:val="PlaceholderText"/>
            </w:rPr>
            <w:t>Click or tap here to enter text.</w:t>
          </w:r>
        </w:p>
      </w:docPartBody>
    </w:docPart>
    <w:docPart>
      <w:docPartPr>
        <w:name w:val="DefaultPlaceholder_-1854013440"/>
        <w:category>
          <w:name w:val="General"/>
          <w:gallery w:val="placeholder"/>
        </w:category>
        <w:types>
          <w:type w:val="bbPlcHdr"/>
        </w:types>
        <w:behaviors>
          <w:behavior w:val="content"/>
        </w:behaviors>
        <w:guid w:val="{F5FE87F2-02B8-734B-8ED9-53FDA56521F3}"/>
      </w:docPartPr>
      <w:docPartBody>
        <w:p w:rsidR="0058143A" w:rsidRDefault="0058143A">
          <w:r w:rsidRPr="00514AD3">
            <w:rPr>
              <w:rStyle w:val="PlaceholderText"/>
            </w:rPr>
            <w:t>Click or tap here to enter text.</w:t>
          </w:r>
        </w:p>
      </w:docPartBody>
    </w:docPart>
    <w:docPart>
      <w:docPartPr>
        <w:name w:val="36EB8B0A60BC974B83A782E28EE7EE67"/>
        <w:category>
          <w:name w:val="General"/>
          <w:gallery w:val="placeholder"/>
        </w:category>
        <w:types>
          <w:type w:val="bbPlcHdr"/>
        </w:types>
        <w:behaviors>
          <w:behavior w:val="content"/>
        </w:behaviors>
        <w:guid w:val="{A81FD730-FEFF-DE47-8C8E-9BF915EF912E}"/>
      </w:docPartPr>
      <w:docPartBody>
        <w:p w:rsidR="0058143A" w:rsidRDefault="0058143A" w:rsidP="0058143A">
          <w:pPr>
            <w:pStyle w:val="36EB8B0A60BC974B83A782E28EE7EE67"/>
          </w:pPr>
          <w:r w:rsidRPr="00C03441">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MS PGothic">
    <w:panose1 w:val="020B0600070205080204"/>
    <w:charset w:val="80"/>
    <w:family w:val="swiss"/>
    <w:pitch w:val="variable"/>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Times Roman">
    <w:altName w:val="Times New Roman"/>
    <w:panose1 w:val="020B0604020202020204"/>
    <w:charset w:val="00"/>
    <w:family w:val="roman"/>
    <w:pitch w:val="variable"/>
    <w:sig w:usb0="00000003" w:usb1="00000000" w:usb2="00000000" w:usb3="00000000" w:csb0="00000001" w:csb1="00000000"/>
  </w:font>
  <w:font w:name="Lucida Grande">
    <w:altName w:val="Segoe UI"/>
    <w:panose1 w:val="020B0600040502020204"/>
    <w:charset w:val="00"/>
    <w:family w:val="swiss"/>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Courier">
    <w:panose1 w:val="02070309020205020404"/>
    <w:charset w:val="00"/>
    <w:family w:val="modern"/>
    <w:pitch w:val="fixed"/>
    <w:sig w:usb0="00000003" w:usb1="00000000" w:usb2="00000000" w:usb3="00000000" w:csb0="00000001" w:csb1="00000000"/>
  </w:font>
  <w:font w:name="CG Times">
    <w:altName w:val="Times New Roman"/>
    <w:panose1 w:val="020B0604020202020204"/>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Franklin Gothic Book">
    <w:panose1 w:val="020B05030201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143A"/>
    <w:rsid w:val="001543EA"/>
    <w:rsid w:val="001756BA"/>
    <w:rsid w:val="00183648"/>
    <w:rsid w:val="00495F0C"/>
    <w:rsid w:val="004B27C3"/>
    <w:rsid w:val="0058143A"/>
    <w:rsid w:val="00722547"/>
    <w:rsid w:val="007B7D03"/>
    <w:rsid w:val="00834A66"/>
    <w:rsid w:val="00991D19"/>
    <w:rsid w:val="009D5CFE"/>
    <w:rsid w:val="00B83453"/>
    <w:rsid w:val="00DC5ADD"/>
    <w:rsid w:val="00E33ED0"/>
    <w:rsid w:val="00E93F3E"/>
    <w:rsid w:val="00ED7589"/>
    <w:rsid w:val="00EF7AE4"/>
    <w:rsid w:val="00FA00E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GB" w:eastAsia="en-GB"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58143A"/>
    <w:rPr>
      <w:color w:val="666666"/>
    </w:rPr>
  </w:style>
  <w:style w:type="paragraph" w:customStyle="1" w:styleId="EF41F8A77E78024496177CDEEB39A5D3">
    <w:name w:val="EF41F8A77E78024496177CDEEB39A5D3"/>
    <w:rsid w:val="0058143A"/>
  </w:style>
  <w:style w:type="paragraph" w:customStyle="1" w:styleId="A7AE975B2333FC40B0B7A4E2EC1D40ED">
    <w:name w:val="A7AE975B2333FC40B0B7A4E2EC1D40ED"/>
    <w:rsid w:val="0058143A"/>
  </w:style>
  <w:style w:type="paragraph" w:customStyle="1" w:styleId="B252450C76D92B40800A17AF1CEFDCD6">
    <w:name w:val="B252450C76D92B40800A17AF1CEFDCD6"/>
    <w:rsid w:val="0058143A"/>
  </w:style>
  <w:style w:type="paragraph" w:customStyle="1" w:styleId="B7018EB7CF6FA64B8C3BD5411490FEE6">
    <w:name w:val="B7018EB7CF6FA64B8C3BD5411490FEE6"/>
    <w:rsid w:val="0058143A"/>
  </w:style>
  <w:style w:type="paragraph" w:customStyle="1" w:styleId="36EB8B0A60BC974B83A782E28EE7EE67">
    <w:name w:val="36EB8B0A60BC974B83A782E28EE7EE67"/>
    <w:rsid w:val="0058143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HR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200905D9-EB15-914F-A8F4-50C36554F15D}">
  <we:reference id="wa104382081" version="1.55.1.0" store="en-GB" storeType="OMEX"/>
  <we:alternateReferences>
    <we:reference id="wa104382081" version="1.55.1.0" store="" storeType="OMEX"/>
  </we:alternateReferences>
  <we:properties>
    <we:property name="MENDELEY_CITATIONS" value="[{&quot;citationID&quot;:&quot;MENDELEY_CITATION_f5777c67-2116-4dbc-96cc-8d2ff655e93f&quot;,&quot;properties&quot;:{&quot;noteIndex&quot;:0},&quot;isEdited&quot;:false,&quot;manualOverride&quot;:{&quot;isManuallyOverridden&quot;:false,&quot;citeprocText&quot;:&quot;(1)&quot;,&quot;manualOverrideText&quot;:&quot;&quot;},&quot;citationTag&quot;:&quot;MENDELEY_CITATION_v3_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&quot;,&quot;citationItems&quot;:[{&quot;id&quot;:&quot;12cf9929-c5db-30a8-94c0-d3abfe35f2ac&quot;,&quot;itemData&quot;:{&quot;type&quot;:&quot;article-journal&quot;,&quot;id&quot;:&quot;12cf9929-c5db-30a8-94c0-d3abfe35f2ac&quot;,&quot;title&quot;:&quot;Epidemiology of Peripheral Artery Disease and Polyvascular Disease&quot;,&quot;author&quot;:[{&quot;family&quot;:&quot;Aday&quot;,&quot;given&quot;:&quot;Aaron W.&quot;,&quot;parse-names&quot;:false,&quot;dropping-particle&quot;:&quot;&quot;,&quot;non-dropping-particle&quot;:&quot;&quot;},{&quot;family&quot;:&quot;Matsushita&quot;,&quot;given&quot;:&quot;Kunihiro&quot;,&quot;parse-names&quot;:false,&quot;dropping-particle&quot;:&quot;&quot;,&quot;non-dropping-particle&quot;:&quot;&quot;}],&quot;container-title&quot;:&quot;Circulation Research&quot;,&quot;accessed&quot;:{&quot;date-parts&quot;:[[2023,10,31]]},&quot;DOI&quot;:&quot;10.1161/CIRCRESAHA.121.318535&quot;,&quot;ISSN&quot;:&quot;15244571&quot;,&quot;PMID&quot;:&quot;34110907&quot;,&quot;URL&quot;:&quot;https://www.ahajournals.org/doi/abs/10.1161/CIRCRESAHA.121.318535&quot;,&quot;issued&quot;:{&quot;date-parts&quot;:[[2021,6,11]]},&quot;page&quot;:&quot;1818-1832&quot;,&quot;abstract&quot;:&quot;Atherosclerotic lower extremity peripheral artery disease (PAD) is increasingly recognized as an important cause of cardiovascular morbidity and mortality that affects &gt;230 million people worldwide...&quot;,&quot;publisher&quot;:&quot;\nLippincott Williams &amp; Wilkins\nHagerstown, MD\n&quot;,&quot;issue&quot;:&quot;12&quot;,&quot;volume&quot;:&quot;128&quot;,&quot;container-title-short&quot;:&quot;Circ Res&quot;},&quot;isTemporary&quot;:false}]},{&quot;citationID&quot;:&quot;MENDELEY_CITATION_f3f68fde-c494-44ae-9994-74ffcc0c9fc6&quot;,&quot;properties&quot;:{&quot;noteIndex&quot;:0},&quot;isEdited&quot;:false,&quot;manualOverride&quot;:{&quot;isManuallyOverridden&quot;:false,&quot;citeprocText&quot;:&quot;(2)&quot;,&quot;manualOverrideText&quot;:&quot;&quot;},&quot;citationTag&quot;:&quot;MENDELEY_CITATION_v3_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&quot;,&quot;citationItems&quot;:[{&quot;id&quot;:&quot;2a43f034-88f8-32a3-b778-73a5c0503c6a&quot;,&quot;itemData&quot;:{&quot;type&quot;:&quot;article-journal&quot;,&quot;id&quot;:&quot;2a43f034-88f8-32a3-b778-73a5c0503c6a&quot;,&quot;title&quot;:&quot;Trends in the incidence of diabetes mellitus: results from the Global Burden of Disease Study 2017 and implications for diabetes mellitus prevention&quot;,&quot;author&quot;:[{&quot;family&quot;:&quot;Liu&quot;,&quot;given&quot;:&quot;Jinli&quot;,&quot;parse-names&quot;:false,&quot;dropping-particle&quot;:&quot;&quot;,&quot;non-dropping-particle&quot;:&quot;&quot;},{&quot;family&quot;:&quot;Ren&quot;,&quot;given&quot;:&quot;Zhen Hu&quot;,&quot;parse-names&quot;:false,&quot;dropping-particle&quot;:&quot;&quot;,&quot;non-dropping-particle&quot;:&quot;&quot;},{&quot;family&quot;:&quot;Qiang&quot;,&quot;given&quot;:&quot;Hua&quot;,&quot;parse-names&quot;:false,&quot;dropping-particle&quot;:&quot;&quot;,&quot;non-dropping-particle&quot;:&quot;&quot;},{&quot;family&quot;:&quot;Wu&quot;,&quot;given&quot;:&quot;Jine&quot;,&quot;parse-names&quot;:false,&quot;dropping-particle&quot;:&quot;&quot;,&quot;non-dropping-particle&quot;:&quot;&quot;},{&quot;family&quot;:&quot;Shen&quot;,&quot;given&quot;:&quot;Mingwang&quot;,&quot;parse-names&quot;:false,&quot;dropping-particle&quot;:&quot;&quot;,&quot;non-dropping-particle&quot;:&quot;&quot;},{&quot;family&quot;:&quot;Zhang&quot;,&quot;given&quot;:&quot;Lei&quot;,&quot;parse-names&quot;:false,&quot;dropping-particle&quot;:&quot;&quot;,&quot;non-dropping-particle&quot;:&quot;&quot;},{&quot;family&quot;:&quot;Lyu&quot;,&quot;given&quot;:&quot;Jun&quot;,&quot;parse-names&quot;:false,&quot;dropping-particle&quot;:&quot;&quot;,&quot;non-dropping-particle&quot;:&quot;&quot;}],&quot;container-title&quot;:&quot;BMC public health&quot;,&quot;accessed&quot;:{&quot;date-parts&quot;:[[2023,10,31]]},&quot;DOI&quot;:&quot;10.1186/S12889-020-09502-X&quot;,&quot;ISSN&quot;:&quot;1471-2458&quot;,&quot;PMID&quot;:&quot;32943028&quot;,&quot;URL&quot;:&quot;https://pubmed.ncbi.nlm.nih.gov/32943028/&quot;,&quot;issued&quot;:{&quot;date-parts&quot;:[[2020,9,17]]},&quot;abstract&quot;:&quot;Backgroud: Diabetes mellitus is a common chronic disease and a severe public health issue. The incidence trends for type 1 diabetes (TIDM) and type 2 diabetes (T2DM) have rarely been studied on a global scale. We aimed to determine the temporal and geographical trends of diabetes globally. Methods: Data on diabetes mellitus, including incidence, prevalence from 1990 to 2017 were obtained from the 2017 Global Burden of Disease study. We calculated the estimated annual percentage changes (EAPCs) in age-standardized incidence rate (ASIR) of diabetes mellitus according to sex, region, and disease type. Results: The worldwide incident cases of diabetes mellitus has increased by 102.9% from 11,303,084 cases in 1990 to 22,935,630 cases in 2017 worldwide, while the ASIR increased from 234 /100,000 persons (95% UI, 219-249) to 285/100,000 persons (95% UI, 262-310) in this period [EAPC = 0.87, 95% confidence interval (CI):0.79-0.96]. The global ASIRs of T1DM and T2DM both demonstrated significant increase during 1990-2017, with EAPCs of 0.34 (95% CI,0.30-0.39) and 0.89 (95% CI,0.80-0.97), respectively. The ASIR trends also varied considerably by regions and countries. The increase in ASIR was greatest in high sociodemographic index regions (EAPC = 1.05, 95% CI:0.92-1.17) and lowest in low-SDI regions (EAPC = 0.79, 95% CI:0.71-0.88). Conclusions: Both the number of incident cases and ASIR of diabetes mellitus increased significantly during 1990-2017 worldwide, but the temporal trends varied markedly across regions and countries.&quot;,&quot;publisher&quot;:&quot;BMC Public Health&quot;,&quot;issue&quot;:&quot;1&quot;,&quot;volume&quot;:&quot;20&quot;,&quot;container-title-short&quot;:&quot;BMC Public Health&quot;},&quot;isTemporary&quot;:false}]},{&quot;citationID&quot;:&quot;MENDELEY_CITATION_749795df-25ed-4a1d-8223-61d5304d9cb8&quot;,&quot;properties&quot;:{&quot;noteIndex&quot;:0},&quot;isEdited&quot;:false,&quot;manualOverride&quot;:{&quot;isManuallyOverridden&quot;:false,&quot;citeprocText&quot;:&quot;(3)&quot;,&quot;manualOverrideText&quot;:&quot;&quot;},&quot;citationTag&quot;:&quot;MENDELEY_CITATION_v3_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&quot;,&quot;citationItems&quot;:[{&quot;id&quot;:&quot;5bd44f8b-2dba-36ef-92bd-569c1823fd4d&quot;,&quot;itemData&quot;:{&quot;type&quot;:&quot;report&quot;,&quot;id&quot;:&quot;5bd44f8b-2dba-36ef-92bd-569c1823fd4d&quot;,&quot;title&quot;:&quot;National Vascular Registry: 2022 Annual Report&quot;,&quot;author&quot;:[{&quot;family&quot;:&quot;Waton&quot;,&quot;given&quot;:&quot;S&quot;,&quot;parse-names&quot;:false,&quot;dropping-particle&quot;:&quot;&quot;,&quot;non-dropping-particle&quot;:&quot;&quot;},{&quot;family&quot;:&quot;Johal&quot;,&quot;given&quot;:&quot;A&quot;,&quot;parse-names&quot;:false,&quot;dropping-particle&quot;:&quot;&quot;,&quot;non-dropping-particle&quot;:&quot;&quot;},{&quot;family&quot;:&quot;Birmpili&quot;,&quot;given&quot;:&quot;P&quot;,&quot;parse-names&quot;:false,&quot;dropping-particle&quot;:&quot;&quot;,&quot;non-dropping-particle&quot;:&quot;&quot;},{&quot;family&quot;:&quot;Li&quot;,&quot;given&quot;:&quot;Q&quot;,&quot;parse-names&quot;:false,&quot;dropping-particle&quot;:&quot;&quot;,&quot;non-dropping-particle&quot;:&quot;&quot;},{&quot;family&quot;:&quot;Atkins&quot;,&quot;given&quot;:&quot;E&quot;,&quot;parse-names&quot;:false,&quot;dropping-particle&quot;:&quot;&quot;,&quot;non-dropping-particle&quot;:&quot;&quot;},{&quot;family&quot;:&quot;Cromwell&quot;,&quot;given&quot;:&quot;DA&quot;,&quot;parse-names&quot;:false,&quot;dropping-particle&quot;:&quot;&quot;,&quot;non-dropping-particle&quot;:&quot;&quot;},{&quot;family&quot;:&quot;Pherwani&quot;,&quot;given&quot;:&quot;AD&quot;,&quot;parse-names&quot;:false,&quot;dropping-particle&quot;:&quot;&quot;,&quot;non-dropping-particle&quot;:&quot;&quot;}],&quot;issued&quot;:{&quot;date-parts&quot;:[[2022,11]]},&quot;publisher-place&quot;:&quot;London&quot;,&quot;container-title-short&quot;:&quot;&quot;},&quot;isTemporary&quot;:false}]},{&quot;citationID&quot;:&quot;MENDELEY_CITATION_a9411bc4-cc2c-4e1a-baae-c250572dbc2e&quot;,&quot;properties&quot;:{&quot;noteIndex&quot;:0},&quot;isEdited&quot;:false,&quot;manualOverride&quot;:{&quot;isManuallyOverridden&quot;:false,&quot;citeprocText&quot;:&quot;(4)&quot;,&quot;manualOverrideText&quot;:&quot;&quot;},&quot;citationTag&quot;:&quot;MENDELEY_CITATION_v3_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&quot;,&quot;citationItems&quot;:[{&quot;id&quot;:&quot;32e7a1ed-ad15-34af-b3d1-6b101f260157&quot;,&quot;itemData&quot;:{&quot;type&quot;:&quot;report&quot;,&quot;id&quot;:&quot;32e7a1ed-ad15-34af-b3d1-6b101f260157&quot;,&quot;title&quot;:&quot;National Diabetes Foot Care Report&quot;,&quot;author&quot;:[{&quot;family&quot;:&quot;National Cardiovascular Intelligence Network&quot;,&quot;given&quot;:&quot;&quot;,&quot;parse-names&quot;:false,&quot;dropping-particle&quot;:&quot;&quot;,&quot;non-dropping-particle&quot;:&quot;&quot;}],&quot;issued&quot;:{&quot;date-parts&quot;:[[2022,4]]},&quot;container-title-short&quot;:&quot;&quot;},&quot;isTemporary&quot;:false}]},{&quot;citationID&quot;:&quot;MENDELEY_CITATION_7d72cd5a-53b1-4dba-9806-07cadf9e581a&quot;,&quot;properties&quot;:{&quot;noteIndex&quot;:0},&quot;isEdited&quot;:false,&quot;manualOverride&quot;:{&quot;isManuallyOverridden&quot;:false,&quot;citeprocText&quot;:&quot;(5)&quot;,&quot;manualOverrideText&quot;:&quot;&quot;},&quot;citationTag&quot;:&quot;MENDELEY_CITATION_v3_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&quot;,&quot;citationItems&quot;:[{&quot;id&quot;:&quot;fbc1e9bf-d953-38b4-b88c-aceeb1243d2d&quot;,&quot;itemData&quot;:{&quot;type&quot;:&quot;article-journal&quot;,&quot;id&quot;:&quot;fbc1e9bf-d953-38b4-b88c-aceeb1243d2d&quot;,&quot;title&quot;:&quot;The epidemiology of major lower-limb amputation in England: a systematic review highlighting methodological differences of reported trials Article points&quot;,&quot;author&quot;:[{&quot;family&quot;:&quot;Davies&quot;,&quot;given&quot;:&quot;Maria&quot;,&quot;parse-names&quot;:false,&quot;dropping-particle&quot;:&quot;&quot;,&quot;non-dropping-particle&quot;:&quot;&quot;},{&quot;family&quot;:&quot;Burdett&quot;,&quot;given&quot;:&quot;Lauren&quot;,&quot;parse-names&quot;:false,&quot;dropping-particle&quot;:&quot;&quot;,&quot;non-dropping-particle&quot;:&quot;&quot;},{&quot;family&quot;:&quot;Bowling&quot;,&quot;given&quot;:&quot;Frank&quot;,&quot;parse-names&quot;:false,&quot;dropping-particle&quot;:&quot;&quot;,&quot;non-dropping-particle&quot;:&quot;&quot;},{&quot;family&quot;:&quot;Ahmad&quot;,&quot;given&quot;:&quot;Naseer&quot;,&quot;parse-names&quot;:false,&quot;dropping-particle&quot;:&quot;&quot;,&quot;non-dropping-particle&quot;:&quot;&quot;},{&quot;family&quot;:&quot;Mcclennon&quot;,&quot;given&quot;:&quot;Joanne&quot;,&quot;parse-names&quot;:false,&quot;dropping-particle&quot;:&quot;&quot;,&quot;non-dropping-particle&quot;:&quot;&quot;}],&quot;container-title&quot;:&quot;The Diabetic Foot Journal&quot;,&quot;accessed&quot;:{&quot;date-parts&quot;:[[2023,10,31]]},&quot;abstract&quot;:&quot;1. This review highlights the studies' main methodological variances, namely the lack of consensus when defining amputation, lack of inclusion of age groups studied, or the denominator population used for calculating prevalence. 2. The results were rarely presented with age-and gender-specific breakdowns. 3. The overall rate was rarely age standardised and some used incorrect denominator populations. 4. The differences in the methodology used between studies make it difficult to compare. This means the comparison of prevalence over time and across populations is not possible.&quot;,&quot;container-title-short&quot;:&quot;&quot;},&quot;isTemporary&quot;:false}]},{&quot;citationID&quot;:&quot;MENDELEY_CITATION_84b8f913-5db0-4a89-86c1-98ba1dae18d7&quot;,&quot;properties&quot;:{&quot;noteIndex&quot;:0},&quot;isEdited&quot;:false,&quot;manualOverride&quot;:{&quot;isManuallyOverridden&quot;:false,&quot;citeprocText&quot;:&quot;(6)&quot;,&quot;manualOverrideText&quot;:&quot;&quot;},&quot;citationTag&quot;:&quot;MENDELEY_CITATION_v3_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&quot;,&quot;citationItems&quot;:[{&quot;id&quot;:&quot;66e4ff9b-3622-3f71-98e8-727b8c8c2615&quot;,&quot;itemData&quot;:{&quot;type&quot;:&quot;article-journal&quot;,&quot;id&quot;:&quot;66e4ff9b-3622-3f71-98e8-727b8c8c2615&quot;,&quot;title&quot;:&quot;Trends in Surgical Indications for Major Lower Limb Amputation in the USA from 2000 to 2016&quot;,&quot;author&quot;:[{&quot;family&quot;:&quot;Kalbaugh&quot;,&quot;given&quot;:&quot;Corey A.&quot;,&quot;parse-names&quot;:false,&quot;dropping-particle&quot;:&quot;&quot;,&quot;non-dropping-particle&quot;:&quot;&quot;},{&quot;family&quot;:&quot;Strassle&quot;,&quot;given&quot;:&quot;Paula D.&quot;,&quot;parse-names&quot;:false,&quot;dropping-particle&quot;:&quot;&quot;,&quot;non-dropping-particle&quot;:&quot;&quot;},{&quot;family&quot;:&quot;Paul&quot;,&quot;given&quot;:&quot;Nicole J.&quot;,&quot;parse-names&quot;:false,&quot;dropping-particle&quot;:&quot;&quot;,&quot;non-dropping-particle&quot;:&quot;&quot;},{&quot;family&quot;:&quot;McGinigle&quot;,&quot;given&quot;:&quot;Katharine L.&quot;,&quot;parse-names&quot;:false,&quot;dropping-particle&quot;:&quot;&quot;,&quot;non-dropping-particle&quot;:&quot;&quot;},{&quot;family&quot;:&quot;Kibbe&quot;,&quot;given&quot;:&quot;Melina R.&quot;,&quot;parse-names&quot;:false,&quot;dropping-particle&quot;:&quot;&quot;,&quot;non-dropping-particle&quot;:&quot;&quot;},{&quot;family&quot;:&quot;Marston&quot;,&quot;given&quot;:&quot;William A.&quot;,&quot;parse-names&quot;:false,&quot;dropping-particle&quot;:&quot;&quot;,&quot;non-dropping-particle&quot;:&quot;&quot;}],&quot;container-title&quot;:&quot;European Journal of Vascular and Endovascular Surgery&quot;,&quot;accessed&quot;:{&quot;date-parts&quot;:[[2023,11,6]]},&quot;DOI&quot;:&quot;10.1016/J.EJVS.2020.03.018&quot;,&quot;ISSN&quot;:&quot;1078-5884&quot;,&quot;PMID&quot;:&quot;32312664&quot;,&quot;issued&quot;:{&quot;date-parts&quot;:[[2020,7,1]]},&quot;page&quot;:&quot;88-96&quot;,&quot;abstract&quot;:&quot;Objective: Major lower limb amputation is an important cause of morbidity and mortality in the USA. Little is known about the prevalence of the various indications for amputation, or if these indications have changed over time. The purpose of this study was to assess the indications for major amputation over a 17 year period and to determine whether surgical indications have shifted over this time period. Methods: A retrospective, population based analysis of patients undergoing major amputation between 2000 and 2016 was performed using the National Inpatient Sample. Surgical indications for major amputation were classified as chronic ischaemia, acute limb ischaemia (ALI), infection, oncological, trauma, other, or any combination of these indications. Prevalence rates of surgical indications were calculated using logistic regression. Prevalence differences across years were assessed using likelihood ratio tests to determine statistical significance. Results: Of 1 002 119 weighted hospitalisations for patients undergoing major amputation during the study period, the majority had chronic ischaemia (72%) or infection (15%) as the primary indication for amputation. Patients were predominantly male (60%) and diabetic (61%). Renal insufficiency was the only measured comorbidity that changed significantly over time (from 6% to 39%), although changes in coding procedures are partially responsible for the increase. From 2000 to 2016, the proportion of amputations done for chronic ischaemia alone decreased from 60% to 40% (p &lt;.001), while the proportion of amputations that included infection in the presence of chronic ischaemia nearly doubled from 20% to 40% (p &lt;.001). Major amputation due to ALI, oncology, or trauma was stable across the study period. Conclusion: Surgical indications for major amputation have changed between 2000 and 2016. Infection related amputations increased significantly during the study period. Further evaluation and modification of treatment protocols for limb infection are crucial to decreasing infection related major limb amputation.&quot;,&quot;publisher&quot;:&quot;W.B. Saunders&quot;,&quot;issue&quot;:&quot;1&quot;,&quot;volume&quot;:&quot;60&quot;,&quot;container-title-short&quot;:&quot;&quot;},&quot;isTemporary&quot;:false}]},{&quot;citationID&quot;:&quot;MENDELEY_CITATION_13c2e5c8-2bea-464f-af05-5c18171317b8&quot;,&quot;properties&quot;:{&quot;noteIndex&quot;:0},&quot;isEdited&quot;:false,&quot;manualOverride&quot;:{&quot;isManuallyOverridden&quot;:false,&quot;citeprocText&quot;:&quot;(7)&quot;,&quot;manualOverrideText&quot;:&quot;&quot;},&quot;citationTag&quot;:&quot;MENDELEY_CITATION_v3_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&quot;,&quot;citationItems&quot;:[{&quot;id&quot;:&quot;48e81cfb-62a4-3da5-b50b-e568e5457610&quot;,&quot;itemData&quot;:{&quot;type&quot;:&quot;article-journal&quot;,&quot;id&quot;:&quot;48e81cfb-62a4-3da5-b50b-e568e5457610&quot;,&quot;title&quot;:&quot;Declining Rates of Hospitalization for Nontraumatic Lower-Extremity Amputation in the Diabetic Population Aged 40 Years or Older: U.S., 1988–2008&quot;,&quot;author&quot;:[{&quot;family&quot;:&quot;Li&quot;,&quot;given&quot;:&quot;Yanfeng&quot;,&quot;parse-names&quot;:false,&quot;dropping-particle&quot;:&quot;&quot;,&quot;non-dropping-particle&quot;:&quot;&quot;},{&quot;family&quot;:&quot;Burrows&quot;,&quot;given&quot;:&quot;Nilka Ríos&quot;,&quot;parse-names&quot;:false,&quot;dropping-particle&quot;:&quot;&quot;,&quot;non-dropping-particle&quot;:&quot;&quot;},{&quot;family&quot;:&quot;Gregg&quot;,&quot;given&quot;:&quot;Edward W.&quot;,&quot;parse-names&quot;:false,&quot;dropping-particle&quot;:&quot;&quot;,&quot;non-dropping-particle&quot;:&quot;&quot;},{&quot;family&quot;:&quot;Albright&quot;,&quot;given&quot;:&quot;Ann&quot;,&quot;parse-names&quot;:false,&quot;dropping-particle&quot;:&quot;&quot;,&quot;non-dropping-particle&quot;:&quot;&quot;},{&quot;family&quot;:&quot;Geiss&quot;,&quot;given&quot;:&quot;Linda S.&quot;,&quot;parse-names&quot;:false,&quot;dropping-particle&quot;:&quot;&quot;,&quot;non-dropping-particle&quot;:&quot;&quot;}],&quot;container-title&quot;:&quot;Diabetes Care&quot;,&quot;accessed&quot;:{&quot;date-parts&quot;:[[2023,11,6]]},&quot;DOI&quot;:&quot;10.2337/DC11-1360&quot;,&quot;ISSN&quot;:&quot;01495992&quot;,&quot;PMID&quot;:&quot;22275440&quot;,&quot;URL&quot;:&quot;/pmc/articles/PMC3263875/&quot;,&quot;issued&quot;:{&quot;date-parts&quot;:[[2012,2]]},&quot;page&quot;:&quot;273&quot;,&quot;abstract&quot;:&quot;OBJECTIVE - To assess trends in rates of hospitalization for nontraumatic lower-extremity amputation (NLEA) in U.S. diabetic and nondiabetic populations and disparities in NLEA rates within the diabetic population. RESEARCH DESIGN AND METHODS - We calculated NLEA hospitalization rates, by diabetes status, among persons aged ≥40 years on the basis of National Hospital Discharge Survey data on NLEA procedures and National Health Interview Survey data on diabetes prevalence. We used joinpoint regression to calculate the annual percentage change (APC) and to assess trends in rates from 1988 to 2008. RESULTS - The age-adjusted NLEA discharge rate per 1,000 persons among those diagnosed with diabetes and aged ≥40 years decreased from 11.2 in 1996 to 3.9 in 2008 (APC -8.6%; P &lt; 0.01), while rates among persons without diagnosed diabetes changed little. NLEA rates in the diabetic population decreased significantly from 1996 to 2008 in all demographic groups examined (all P &lt; 0.05). Throughout the entire study period, rates of diabetes-related NLEA were higher among persons aged ≥75 years than among those who were younger, higher among men than women, and higher among blacks than whites. CONCLUSIONS - From 1996 to 2008, NLEA discharge rates declined significantly in the U.S. diabetic population. Nevertheless, NLEA continues to be substantially higher in the diabetic population than in the nondiabetic population and disproportionately affects people aged ≥75 years, blacks, and men. Continued efforts are needed to decrease the prevalence of NLEA risk factors and to improve foot care among certain subgroups within the U.S. diabetic population that are at higher risk. © 2012 by the American Diabetes Association.&quot;,&quot;publisher&quot;:&quot;American Diabetes Association&quot;,&quot;issue&quot;:&quot;2&quot;,&quot;volume&quot;:&quot;35&quot;,&quot;container-title-short&quot;:&quot;Diabetes Care&quot;},&quot;isTemporary&quot;:false}]},{&quot;citationID&quot;:&quot;MENDELEY_CITATION_3e1779ed-9126-4bf4-88ab-653068846d4e&quot;,&quot;properties&quot;:{&quot;noteIndex&quot;:0},&quot;isEdited&quot;:false,&quot;manualOverride&quot;:{&quot;isManuallyOverridden&quot;:false,&quot;citeprocText&quot;:&quot;(8)&quot;,&quot;manualOverrideText&quot;:&quot;&quot;},&quot;citationTag&quot;:&quot;MENDELEY_CITATION_v3_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&quot;,&quot;citationItems&quot;:[{&quot;id&quot;:&quot;51579001-a1c5-3098-bcbe-2310e19af8a2&quot;,&quot;itemData&quot;:{&quot;type&quot;:&quot;article-journal&quot;,&quot;id&quot;:&quot;51579001-a1c5-3098-bcbe-2310e19af8a2&quot;,&quot;title&quot;:&quot;Major Lower Extremity Amputation: Outcome of a Modern Series&quot;,&quot;author&quot;:[{&quot;family&quot;:&quot;Aulivola&quot;,&quot;given&quot;:&quot;Bernadette&quot;,&quot;parse-names&quot;:false,&quot;dropping-particle&quot;:&quot;&quot;,&quot;non-dropping-particle&quot;:&quot;&quot;},{&quot;family&quot;:&quot;Hile&quot;,&quot;given&quot;:&quot;Chantel N.&quot;,&quot;parse-names&quot;:false,&quot;dropping-particle&quot;:&quot;&quot;,&quot;non-dropping-particle&quot;:&quot;&quot;},{&quot;family&quot;:&quot;Hamdan&quot;,&quot;given&quot;:&quot;Allen D.&quot;,&quot;parse-names&quot;:false,&quot;dropping-particle&quot;:&quot;&quot;,&quot;non-dropping-particle&quot;:&quot;&quot;},{&quot;family&quot;:&quot;Sheahan&quot;,&quot;given&quot;:&quot;Malachi G.&quot;,&quot;parse-names&quot;:false,&quot;dropping-particle&quot;:&quot;&quot;,&quot;non-dropping-particle&quot;:&quot;&quot;},{&quot;family&quot;:&quot;Veraldi&quot;,&quot;given&quot;:&quot;Jennifer R.&quot;,&quot;parse-names&quot;:false,&quot;dropping-particle&quot;:&quot;&quot;,&quot;non-dropping-particle&quot;:&quot;&quot;},{&quot;family&quot;:&quot;Skillman&quot;,&quot;given&quot;:&quot;John J.&quot;,&quot;parse-names&quot;:false,&quot;dropping-particle&quot;:&quot;&quot;,&quot;non-dropping-particle&quot;:&quot;&quot;},{&quot;family&quot;:&quot;Campbell&quot;,&quot;given&quot;:&quot;David R.&quot;,&quot;parse-names&quot;:false,&quot;dropping-particle&quot;:&quot;&quot;,&quot;non-dropping-particle&quot;:&quot;&quot;},{&quot;family&quot;:&quot;Scovell&quot;,&quot;given&quot;:&quot;Sherry D.&quot;,&quot;parse-names&quot;:false,&quot;dropping-particle&quot;:&quot;&quot;,&quot;non-dropping-particle&quot;:&quot;&quot;},{&quot;family&quot;:&quot;LoGerfo&quot;,&quot;given&quot;:&quot;Frank W.&quot;,&quot;parse-names&quot;:false,&quot;dropping-particle&quot;:&quot;&quot;,&quot;non-dropping-particle&quot;:&quot;&quot;},{&quot;family&quot;:&quot;Pomposelli&quot;,&quot;given&quot;:&quot;Frank B.&quot;,&quot;parse-names&quot;:false,&quot;dropping-particle&quot;:&quot;&quot;,&quot;non-dropping-particle&quot;:&quot;&quot;},{&quot;family&quot;:&quot;Flynn&quot;,&quot;given&quot;:&quot;William F.&quot;,&quot;parse-names&quot;:false,&quot;dropping-particle&quot;:&quot;&quot;,&quot;non-dropping-particle&quot;:&quot;&quot;}],&quot;container-title&quot;:&quot;Archives of Surgery&quot;,&quot;accessed&quot;:{&quot;date-parts&quot;:[[2023,11,6]]},&quot;DOI&quot;:&quot;10.1001/ARCHSURG.139.4.395&quot;,&quot;ISSN&quot;:&quot;0004-0010&quot;,&quot;PMID&quot;:&quot;15078707&quot;,&quot;URL&quot;:&quot;https://jamanetwork.com/journals/jamasurgery/fullarticle/396466&quot;,&quot;issued&quot;:{&quot;date-parts&quot;:[[2004,4,1]]},&quot;page&quot;:&quot;395-399&quot;,&quot;abstract&quot;:&quot;&lt;h3&gt;Hypothesis&lt;/h3&gt;&lt;p&gt;Major lower extremity amputation results in significant morbidity and mortality.&lt;/p&gt;&lt;h3&gt;Design&lt;/h3&gt;&lt;p&gt;Retrospective database query and medical record review for January 1, 1990, to December 31, 2001. Mean follow-up was 33.6 months.&lt;/p&gt;&lt;h3&gt;Setting&lt;/h3&gt;&lt;p&gt;Academic tertiary care center.&lt;/p&gt;&lt;h3&gt;Patients&lt;/h3&gt;&lt;p&gt;Nine hundred fifty-nine consecutive major lower extremity amputations in 788 patients, including 704 below-knee amputations (BKAs) (73.4%) and 255 above-knee amputations (AKAs) (26.6%).&lt;/p&gt;&lt;h3&gt;Main Outcome Measures&lt;/h3&gt;&lt;p&gt;Patient survival, cardiac morbidity, infectious complications, and subsequent operation.&lt;/p&gt;&lt;h3&gt;Results&lt;/h3&gt;&lt;p&gt;Overall 30-day mortality was 8.6%, worse for AKA (16.5%) than BKA (5.7%) patients (&lt;i&gt;P&lt;/i&gt;&amp;lt;.001). Thirty-day mortality for guillotine amputation for sepsis control was 14.3% compared with 7.8% for closed amputation (&lt;i&gt;P&lt;/i&gt;= .03). Complications included cardiac (10.2%), wound infection (5.5%), and pneumonia (4.5%). Twelve AKA (4.7%) and 129 BKA (18.4%) limbs required subsequent operation. Only 66 BKAs (9.4%) required conversion to AKA (average, 77.1 days postoperatively). Overall survival was 69.7% and 34.7% at 1 and 5 years, respectively. Survival was significantly worse for AKAs (50.6% and 22.5%) than BKAs (74.5% and 37.8%) (&lt;i&gt;P&lt;/i&gt;&amp;lt;.001). Survival in patients with diabetes mellitus (DM) was 69.4% and 30.9% vs 70.8% and 51.0% in patients without DM at 1 and 5 years, respectively (&lt;i&gt;P&lt;/i&gt;= .002). Survival in end-stage renal disease patients was 51.9% and 14.4% vs 75.4% and 42.2% in patients without renal failure at 1 and 5 years, respectively (&lt;i&gt;P&lt;/i&gt;&amp;lt;.001).&lt;/p&gt;&lt;h3&gt;Conclusions&lt;/h3&gt;&lt;p&gt;Major amputation continues to result in significant morbidity and mortality. Survivors with BKA require revision or conversion to AKA infrequently. Long-term survival is dismal for patients with DM and end-stage renal disease and those undergoing AKA.&lt;/p&gt;&quot;,&quot;publisher&quot;:&quot;American Medical Association&quot;,&quot;issue&quot;:&quot;4&quot;,&quot;volume&quot;:&quot;139&quot;,&quot;container-title-short&quot;:&quot;&quot;},&quot;isTemporary&quot;:false}]},{&quot;citationID&quot;:&quot;MENDELEY_CITATION_63bdd544-54d2-4eec-aa44-e3370ee9d15f&quot;,&quot;properties&quot;:{&quot;noteIndex&quot;:0},&quot;isEdited&quot;:false,&quot;manualOverride&quot;:{&quot;isManuallyOverridden&quot;:false,&quot;citeprocText&quot;:&quot;(9)&quot;,&quot;manualOverrideText&quot;:&quot;&quot;},&quot;citationTag&quot;:&quot;MENDELEY_CITATION_v3_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&quot;,&quot;citationItems&quot;:[{&quot;id&quot;:&quot;5fe5b2ad-bbc4-3983-a974-bfec92e81017&quot;,&quot;itemData&quot;:{&quot;type&quot;:&quot;article-journal&quot;,&quot;id&quot;:&quot;5fe5b2ad-bbc4-3983-a974-bfec92e81017&quot;,&quot;title&quot;:&quot;A Meta-analysis of Long-term Mortality and Associated Risk Factors following Lower Extremity Amputation&quot;,&quot;author&quot;:[{&quot;family&quot;:&quot;Stern&quot;,&quot;given&quot;:&quot;Jordan R.&quot;,&quot;parse-names&quot;:false,&quot;dropping-particle&quot;:&quot;&quot;,&quot;non-dropping-particle&quot;:&quot;&quot;},{&quot;family&quot;:&quot;Wong&quot;,&quot;given&quot;:&quot;Christopher K.&quot;,&quot;parse-names&quot;:false,&quot;dropping-particle&quot;:&quot;&quot;,&quot;non-dropping-particle&quot;:&quot;&quot;},{&quot;family&quot;:&quot;Yerovinkina&quot;,&quot;given&quot;:&quot;Marina&quot;,&quot;parse-names&quot;:false,&quot;dropping-particle&quot;:&quot;&quot;,&quot;non-dropping-particle&quot;:&quot;&quot;},{&quot;family&quot;:&quot;Spindler&quot;,&quot;given&quot;:&quot;Stephanie J.&quot;,&quot;parse-names&quot;:false,&quot;dropping-particle&quot;:&quot;&quot;,&quot;non-dropping-particle&quot;:&quot;&quot;},{&quot;family&quot;:&quot;See&quot;,&quot;given&quot;:&quot;Ashley S.&quot;,&quot;parse-names&quot;:false,&quot;dropping-particle&quot;:&quot;&quot;,&quot;non-dropping-particle&quot;:&quot;&quot;},{&quot;family&quot;:&quot;Panjaki&quot;,&quot;given&quot;:&quot;Samira&quot;,&quot;parse-names&quot;:false,&quot;dropping-particle&quot;:&quot;&quot;,&quot;non-dropping-particle&quot;:&quot;&quot;},{&quot;family&quot;:&quot;Loven&quot;,&quot;given&quot;:&quot;Sarah L.&quot;,&quot;parse-names&quot;:false,&quot;dropping-particle&quot;:&quot;&quot;,&quot;non-dropping-particle&quot;:&quot;&quot;},{&quot;family&quot;:&quot;D'Andrea&quot;,&quot;given&quot;:&quot;Rick F.&quot;,&quot;parse-names&quot;:false,&quot;dropping-particle&quot;:&quot;&quot;,&quot;non-dropping-particle&quot;:&quot;&quot;},{&quot;family&quot;:&quot;Nowygrod&quot;,&quot;given&quot;:&quot;Roman&quot;,&quot;parse-names&quot;:false,&quot;dropping-particle&quot;:&quot;&quot;,&quot;non-dropping-particle&quot;:&quot;&quot;}],&quot;container-title&quot;:&quot;Annals of Vascular Surgery&quot;,&quot;accessed&quot;:{&quot;date-parts&quot;:[[2023,11,6]]},&quot;DOI&quot;:&quot;10.1016/j.avsg.2016.12.015&quot;,&quot;ISSN&quot;:&quot;16155947&quot;,&quot;PMID&quot;:&quot;28389295&quot;,&quot;URL&quot;:&quot;http://www.annalsofvascularsurgery.com/article/S089050961730643X/fulltext&quot;,&quot;issued&quot;:{&quot;date-parts&quot;:[[2017,7,1]]},&quot;page&quot;:&quot;322-327&quot;,&quot;abstract&quot;:&quot;Background A majority of patients undergoing lower limb amputations have diabetes or peripheral artery disease. Despite improvements in care, there remains a substantial perioperative mortality associated with these procedures. Less well-defined is the mortality risk to these patients going forward, once outside the perioperative period. The aim of this systematic review is to summarize and pool the available data to determine the long-term mortality associated with amputation in the diabetic and peripheral vascular patient, as well as to define specific factors associated with increased mortality risk. Methods Four databases were searched from January 2005 through July 2015 using the Medical Subject Headings terms “amputation,” “lower extremity,” and “mortality.” Inclusion criteria were observational and cohort studies where ≥50% of amputations were attributable to diabetic or vascular etiologies. Final article inclusion was approved by reviewer consensus. Bias was assessed with the Joanna Briggs Institute Critical Appraisal Tool for cohort studies. Results Of the 365 unique records screened, 43 abstracts and 21 full articles were reviewed and 16 studies ultimately included. The overall mortality rate was 47.9%, 61.3%, 70.6%, and 62.2% at 1-, 2-, 3- and 5-year follow-up, respectively. In addition to diabetes and peripheral vascular disease, comorbid factors associated with at least a 2-fold increased mortality were coronary artery disease, cerebrovascular disease, renal dysfunction, American Society of Anesthesiologists class ≥4, dementia, and nonambulatory status. Surgical factors, including higher amputation level and need for staged surgery with up-front guillotine amputation, were also correlated with increased mortality. Conclusions The overall mortality rate after primary lower limb amputation in the diabetic and peripheral vascular population is substantial, and should not be underestimated when making decisions regarding limb salvage. Similar to patients undergoing revascularization, comorbid conditions associated with higher mortality should be optimized before surgery whenever possible.&quot;,&quot;publisher&quot;:&quot;Elsevier Inc.&quot;,&quot;volume&quot;:&quot;42&quot;,&quot;container-title-short&quot;:&quot;Ann Vasc Surg&quot;},&quot;isTemporary&quot;:false}]},{&quot;citationID&quot;:&quot;MENDELEY_CITATION_fd539e53-c9b4-4868-9d7d-72f7bd6662fa&quot;,&quot;properties&quot;:{&quot;noteIndex&quot;:0},&quot;isEdited&quot;:false,&quot;manualOverride&quot;:{&quot;isManuallyOverridden&quot;:false,&quot;citeprocText&quot;:&quot;(10)&quot;,&quot;manualOverrideText&quot;:&quot;&quot;},&quot;citationTag&quot;:&quot;MENDELEY_CITATION_v3_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&quot;,&quot;citationItems&quot;:[{&quot;id&quot;:&quot;4acf06ef-b408-3cd0-a385-d628101b0c1b&quot;,&quot;itemData&quot;:{&quot;type&quot;:&quot;article-journal&quot;,&quot;id&quot;:&quot;4acf06ef-b408-3cd0-a385-d628101b0c1b&quot;,&quot;title&quot;:&quot;Research priorities for lower limb amputation in patients with vascular disease&quot;,&quot;author&quot;:[{&quot;family&quot;:&quot;Bosanquet&quot;,&quot;given&quot;:&quot;D&quot;,&quot;parse-names&quot;:false,&quot;dropping-particle&quot;:&quot;&quot;,&quot;non-dropping-particle&quot;:&quot;&quot;},{&quot;family&quot;:&quot;Nandhra&quot;,&quot;given&quot;:&quot;S&quot;,&quot;parse-names&quot;:false,&quot;dropping-particle&quot;:&quot;&quot;,&quot;non-dropping-particle&quot;:&quot;&quot;},{&quot;family&quot;:&quot;Wong&quot;,&quot;given&quot;:&quot;KHF&quot;,&quot;parse-names&quot;:false,&quot;dropping-particle&quot;:&quot;&quot;,&quot;non-dropping-particle&quot;:&quot;&quot;},{&quot;family&quot;:&quot;Long&quot;,&quot;given&quot;:&quot;J&quot;,&quot;parse-names&quot;:false,&quot;dropping-particle&quot;:&quot;&quot;,&quot;non-dropping-particle&quot;:&quot;&quot;},{&quot;family&quot;:&quot;Chetter&quot;,&quot;given&quot;:&quot;I&quot;,&quot;parse-names&quot;:false,&quot;dropping-particle&quot;:&quot;&quot;,&quot;non-dropping-particle&quot;:&quot;&quot;},{&quot;family&quot;:&quot;Hinchliffe&quot;,&quot;given&quot;:&quot;RJ&quot;,&quot;parse-names&quot;:false,&quot;dropping-particle&quot;:&quot;&quot;,&quot;non-dropping-particle&quot;:&quot;&quot;}],&quot;container-title&quot;:&quot;Journal of Vascular Societies Great Britain and Ireland&quot;,&quot;accessed&quot;:{&quot;date-parts&quot;:[[2023,10,18]]},&quot;DOI&quot;:&quot;10.54522/JVSGBI.2021.001&quot;,&quot;ISSN&quot;:&quot;27540022&quot;,&quot;issued&quot;:{&quot;date-parts&quot;:[[2021,11,28]]},&quot;page&quot;:&quot;11-16&quot;,&quot;abstract&quot;:&quot;Introduction Lower limb amputation is a life-changing event for patients and can be associated with high mortality and morbidity rates. Research into this critical part of vascular surgery is limited. The Vascular Society of Great Britain and Ireland (VSGBI) in partnership with the James Lind Alliance (JLA) process, aimed to identify and develop key research priorities for amputation.Methods A modified JLA Priority Setting Partnership was undertaken, encompassing all vascular practice. Two separate Delphi processes to identify research topics were undertaken with healthcare professionals, patients and carers, led by the VSGBI. The priorities were then ranked by the same participants and amalgamated to produce a list for final prioritisation. The final consensus meeting was attended by patients, carers and healthcare professionals from a variety of backgrounds involved in the care of people with amputation. Using a nominal group technique, the top ten research priorities were identified.Results A total of 481 clinicians submitted 1231 research questions relating to vascular surgery in general. 63 amputation-specific research questions were combined into 5 final clinical questions. 373 patients or carers submitted 582 research questions related to vascular surgery in general. Nine amputation-specific research questions were identified after combining similar questions. Amalgamating both the clinician and patient questions, 12 questions were discussed at the final prioritisation meeting and the top 10 identified. These related to amputation prevention, supporting rehabilitation, improving clinical outcomes following amputation (preventing/treating pain including phantom limb pain and improving wound healing) and research into information provision for patients undergoing amputation.Conclusion The top 10 research priority areas in vascular amputation provide guidance for researchers, clinicians, and funders on the direction of future research questions that are important to both healthcare professionals and patients.Competing Interest StatementThe authors have declared no competing interest.Funding StatementThe James Lind Alliance Priority Setting Project was funded by a grant from the Vascular Society of Great Britain and Ireland.Author DeclarationsI confirm all relevant ethical guidelines have been followed, and any necessary IRB and/or ethics committee approvals have been obtained.YesThe details of the IRB/oversight body that provided approval or exemption for the research described are given below:NAAll necessary patient/participant consent has been obtained and the appropriate institutional forms have been archived.YesI understand that all clinical trials and any other prospective interventional studies must be registered with an ICMJE-approved registry, such as ClinicalTrials.gov. I confirm that any such study reported in the manuscript has been registered and the trial registration ID is provided (note: if posting a prospective study registered retrospectively, please provide a statement in the trial ID field explaining why the study was not registered in advance).YesI have followed all appropriate research reporting guidelines and uploaded the relevant EQUATOR Network research reporting checklist(s) and other pertinent material as supplementary files, if applicable.YesDerived data supporting the findings of this study are available from the corresponding author on reasonable request.&quot;,&quot;publisher&quot;:&quot;The Vascular Society of Great Britain and Ireland&quot;,&quot;issue&quot;:&quot;1&quot;,&quot;volume&quot;:&quot;1&quot;,&quot;container-title-short&quot;:&quot;&quot;},&quot;isTemporary&quot;:false}]},{&quot;citationID&quot;:&quot;MENDELEY_CITATION_c6c0b823-6b15-41e3-93d4-3af6d84d863f&quot;,&quot;properties&quot;:{&quot;noteIndex&quot;:0},&quot;isEdited&quot;:false,&quot;manualOverride&quot;:{&quot;isManuallyOverridden&quot;:false,&quot;citeprocText&quot;:&quot;(11)&quot;,&quot;manualOverrideText&quot;:&quot;&quot;},&quot;citationTag&quot;:&quot;MENDELEY_CITATION_v3_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&quot;,&quot;citationItems&quot;:[{&quot;id&quot;:&quot;6a446d68-738a-3ca1-9b2f-92a95b56edc3&quot;,&quot;itemData&quot;:{&quot;type&quot;:&quot;article-journal&quot;,&quot;id&quot;:&quot;6a446d68-738a-3ca1-9b2f-92a95b56edc3&quot;,&quot;title&quot;:&quot;Early Post-operative Mortality After Major Lower Limb Amputation: A Systematic Review of Population and Regional Based Studies&quot;,&quot;author&quot;:[{&quot;family&quot;:&quot;Netten&quot;,&quot;given&quot;:&quot;J. J.&quot;,&quot;parse-names&quot;:false,&quot;dropping-particle&quot;:&quot;&quot;,&quot;non-dropping-particle&quot;:&quot;Van&quot;},{&quot;family&quot;:&quot;Fortington&quot;,&quot;given&quot;:&quot;L.&quot;,&quot;parse-names&quot;:false,&quot;dropping-particle&quot;:&quot;V.&quot;,&quot;non-dropping-particle&quot;:&quot;&quot;},{&quot;family&quot;:&quot;Hinchliffe&quot;,&quot;given&quot;:&quot;R. J.&quot;,&quot;parse-names&quot;:false,&quot;dropping-particle&quot;:&quot;&quot;,&quot;non-dropping-particle&quot;:&quot;&quot;},{&quot;family&quot;:&quot;Hijmans&quot;,&quot;given&quot;:&quot;J. M.&quot;,&quot;parse-names&quot;:false,&quot;dropping-particle&quot;:&quot;&quot;,&quot;non-dropping-particle&quot;:&quot;&quot;}],&quot;container-title&quot;:&quot;European journal of vascular and endovascular surgery : the official journal of the European Society for Vascular Surgery&quot;,&quot;accessed&quot;:{&quot;date-parts&quot;:[[2023,10,12]]},&quot;DOI&quot;:&quot;10.1016/J.EJVS.2015.10.001&quot;,&quot;ISSN&quot;:&quot;1532-2165&quot;,&quot;PMID&quot;:&quot;26588994&quot;,&quot;URL&quot;:&quot;https://pubmed.ncbi.nlm.nih.gov/26588994/&quot;,&quot;issued&quot;:{&quot;date-parts&quot;:[[2016,2,1]]},&quot;page&quot;:&quot;248-257&quot;,&quot;abstract&quot;:&quot;Objective Lower limb amputation is often associated with a high risk of early post-operative mortality. Mortality rates are also increasingly being put forward as a possible benchmark for surgical performance. The primary aim of this systematic review is to investigate early post-operative mortality following a major lower limb amputation in population/regional based studies, and reported factors that might influence these mortality outcomes. Methods Embase, PubMed, Cinahl and Psycinfo were searched for publications in any language on 30 day or in hospital mortality after major lower limb amputation in population/regional based studies. PRISMA guidelines were followed. A self developed checklist was used to assess quality and susceptibility to bias. Summary data were extracted for the percentage of the population who died; pooling of quantitative results was not possible because of methodological differences between studies. Results Of the 9,082 publications identified, results were included from 21. The percentage of the population undergoing amputation who died within 30 days ranged from 7% to 22%, the in hospital equivalent was 4-20%. Transfemoral amputation and older age were found to have a higher proportion of early post-operative mortality, compared with transtibial and younger age, respectively. Other patient factors or surgical treatment choices related to increased early post-operative mortality varied between studies. Conclusions Early post-operative mortality rates vary from 4% to 22%. There are very limited data presented for patient related factors (age, comorbidities) that influence mortality. Even less is known about factors related to surgical treatment choices, being limited to amputation level. More information is needed to allow comparison across studies or for any benchmarking of acceptable mortality rates. Agreement is needed on key factors to be reported.&quot;,&quot;publisher&quot;:&quot;Eur J Vasc Endovasc Surg&quot;,&quot;issue&quot;:&quot;2&quot;,&quot;volume&quot;:&quot;51&quot;,&quot;container-title-short&quot;:&quot;Eur J Vasc Endovasc Surg&quot;},&quot;isTemporary&quot;:false}]},{&quot;citationID&quot;:&quot;MENDELEY_CITATION_e5fd4f4d-9bf0-41d2-b85a-0b54be4b3acf&quot;,&quot;properties&quot;:{&quot;noteIndex&quot;:0},&quot;isEdited&quot;:false,&quot;manualOverride&quot;:{&quot;isManuallyOverridden&quot;:false,&quot;citeprocText&quot;:&quot;(12)&quot;,&quot;manualOverrideText&quot;:&quot;&quot;},&quot;citationTag&quot;:&quot;MENDELEY_CITATION_v3_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&quot;,&quot;citationItems&quot;:[{&quot;id&quot;:&quot;cfbd0da6-87a7-31f2-809d-4c7972f658c7&quot;,&quot;itemData&quot;:{&quot;type&quot;:&quot;article-journal&quot;,&quot;id&quot;:&quot;cfbd0da6-87a7-31f2-809d-4c7972f658c7&quot;,&quot;title&quot;:&quot;Survival of diabetes patients with major amputation is comparable to malignant disease&quot;,&quot;author&quot;:[{&quot;family&quot;:&quot;Hoffmann&quot;,&quot;given&quot;:&quot;Martin&quot;,&quot;parse-names&quot;:false,&quot;dropping-particle&quot;:&quot;&quot;,&quot;non-dropping-particle&quot;:&quot;&quot;},{&quot;family&quot;:&quot;Kujath&quot;,&quot;given&quot;:&quot;Peter&quot;,&quot;parse-names&quot;:false,&quot;dropping-particle&quot;:&quot;&quot;,&quot;non-dropping-particle&quot;:&quot;&quot;},{&quot;family&quot;:&quot;Flemming&quot;,&quot;given&quot;:&quot;Annette&quot;,&quot;parse-names&quot;:false,&quot;dropping-particle&quot;:&quot;&quot;,&quot;non-dropping-particle&quot;:&quot;&quot;},{&quot;family&quot;:&quot;Proß&quot;,&quot;given&quot;:&quot;Moritz&quot;,&quot;parse-names&quot;:false,&quot;dropping-particle&quot;:&quot;&quot;,&quot;non-dropping-particle&quot;:&quot;&quot;},{&quot;family&quot;:&quot;Begum&quot;,&quot;given&quot;:&quot;Nehara&quot;,&quot;parse-names&quot;:false,&quot;dropping-particle&quot;:&quot;&quot;,&quot;non-dropping-particle&quot;:&quot;&quot;},{&quot;family&quot;:&quot;Zimmermann&quot;,&quot;given&quot;:&quot;Markus&quot;,&quot;parse-names&quot;:false,&quot;dropping-particle&quot;:&quot;&quot;,&quot;non-dropping-particle&quot;:&quot;&quot;},{&quot;family&quot;:&quot;Keck&quot;,&quot;given&quot;:&quot;Tobias&quot;,&quot;parse-names&quot;:false,&quot;dropping-particle&quot;:&quot;&quot;,&quot;non-dropping-particle&quot;:&quot;&quot;},{&quot;family&quot;:&quot;Kleemann&quot;,&quot;given&quot;:&quot;Markus&quot;,&quot;parse-names&quot;:false,&quot;dropping-particle&quot;:&quot;&quot;,&quot;non-dropping-particle&quot;:&quot;&quot;},{&quot;family&quot;:&quot;Schloericke&quot;,&quot;given&quot;:&quot;Erik&quot;,&quot;parse-names&quot;:false,&quot;dropping-particle&quot;:&quot;&quot;,&quot;non-dropping-particle&quot;:&quot;&quot;}],&quot;container-title&quot;:&quot;Diabetes and Vascular Disease Research&quot;,&quot;accessed&quot;:{&quot;date-parts&quot;:[[2023,10,12]]},&quot;DOI&quot;:&quot;10.1177/1479164115579005/ASSET/IMAGES/LARGE/10.1177_1479164115579005-FIG1.JPEG&quot;,&quot;ISSN&quot;:&quot;17528984&quot;,&quot;PMID&quot;:&quot;25920914&quot;,&quot;URL&quot;:&quot;https://journals.sagepub.com/doi/10.1177/1479164115579005?url_ver=Z39.88-2003&amp;rfr_id=ori%3Arid%3Acrossref.org&amp;rfr_dat=cr_pub++0pubmed&quot;,&quot;issued&quot;:{&quot;date-parts&quot;:[[2015,7,11]]},&quot;page&quot;:&quot;265-271&quot;,&quot;abstract&quot;:&quot;Introduction: Almost all studies on diabetic foot syndrome focused on prevention of amputation and did not investigate long-term prognosis and survival of patients as a primary outcome parameter. Methods: We did a retrospective cohort study including 314 patients who had diabetic foot syndrome and underwent amputation between December 1995 and January 2001. Results: A total of 48% of patients received minor amputation (group I), 15% only major amputation (group II) and 36% initially underwent a minor amputation that was followed by a major amputation (group III). Statistically significant differences were observed in comparison of the median survival of group I to group II (51 vs 40 months; p = 0.016) and of group II to group III (40 vs 55 months; p = 0.003). Discussion: The prognosis of patients with major amputation due to diabetic foot syndrome is comparable to patients with malignant diseases. Vascular interventions did not improve the individual prognosis of patients.&quot;,&quot;publisher&quot;:&quot;SAGE Publications Ltd&quot;,&quot;issue&quot;:&quot;4&quot;,&quot;volume&quot;:&quot;12&quot;,&quot;container-title-short&quot;:&quot;Diab Vasc Dis Res&quot;},&quot;isTemporary&quot;:false}]},{&quot;citationID&quot;:&quot;MENDELEY_CITATION_86b1dca9-3d78-4fac-b163-0beef71b3bcb&quot;,&quot;properties&quot;:{&quot;noteIndex&quot;:0},&quot;isEdited&quot;:false,&quot;manualOverride&quot;:{&quot;isManuallyOverridden&quot;:false,&quot;citeprocText&quot;:&quot;(13)&quot;,&quot;manualOverrideText&quot;:&quot;&quot;},&quot;citationTag&quot;:&quot;MENDELEY_CITATION_v3_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&quot;,&quot;citationItems&quot;:[{&quot;id&quot;:&quot;005b54fe-a6a0-3ef1-b637-37c83d7dcbea&quot;,&quot;itemData&quot;:{&quot;type&quot;:&quot;article-journal&quot;,&quot;id&quot;:&quot;005b54fe-a6a0-3ef1-b637-37c83d7dcbea&quot;,&quot;title&quot;:&quot;Development of Core Outcome Sets for People Undergoing Major Lower Limb Amputation for Complications of Peripheral Vascular Disease&quot;,&quot;author&quot;:[{&quot;family&quot;:&quot;Ambler&quot;,&quot;given&quot;:&quot;Graeme K.&quot;,&quot;parse-names&quot;:false,&quot;dropping-particle&quot;:&quot;&quot;,&quot;non-dropping-particle&quot;:&quot;&quot;},{&quot;family&quot;:&quot;Brookes-Howell&quot;,&quot;given&quot;:&quot;Lucy&quot;,&quot;parse-names&quot;:false,&quot;dropping-particle&quot;:&quot;&quot;,&quot;non-dropping-particle&quot;:&quot;&quot;},{&quot;family&quot;:&quot;Jones&quot;,&quot;given&quot;:&quot;Jac A.R.&quot;,&quot;parse-names&quot;:false,&quot;dropping-particle&quot;:&quot;&quot;,&quot;non-dropping-particle&quot;:&quot;&quot;},{&quot;family&quot;:&quot;Verma&quot;,&quot;given&quot;:&quot;Naina&quot;,&quot;parse-names&quot;:false,&quot;dropping-particle&quot;:&quot;&quot;,&quot;non-dropping-particle&quot;:&quot;&quot;},{&quot;family&quot;:&quot;Bosanquet&quot;,&quot;given&quot;:&quot;David C.&quot;,&quot;parse-names&quot;:false,&quot;dropping-particle&quot;:&quot;&quot;,&quot;non-dropping-particle&quot;:&quot;&quot;},{&quot;family&quot;:&quot;Thomas-Jones&quot;,&quot;given&quot;:&quot;Emma&quot;,&quot;parse-names&quot;:false,&quot;dropping-particle&quot;:&quot;&quot;,&quot;non-dropping-particle&quot;:&quot;&quot;},{&quot;family&quot;:&quot;Edwards&quot;,&quot;given&quot;:&quot;Adrian G.K.&quot;,&quot;parse-names&quot;:false,&quot;dropping-particle&quot;:&quot;&quot;,&quot;non-dropping-particle&quot;:&quot;&quot;},{&quot;family&quot;:&quot;Twine&quot;,&quot;given&quot;:&quot;Christopher P.&quot;,&quot;parse-names&quot;:false,&quot;dropping-particle&quot;:&quot;&quot;,&quot;non-dropping-particle&quot;:&quot;&quot;}],&quot;container-title&quot;:&quot;European Journal of Vascular and Endovascular Surgery&quot;,&quot;accessed&quot;:{&quot;date-parts&quot;:[[2023,11,23]]},&quot;DOI&quot;:&quot;10.1016/j.ejvs.2020.06.021&quot;,&quot;ISSN&quot;:&quot;15322165&quot;,&quot;PMID&quot;:&quot;32798206&quot;,&quot;URL&quot;:&quot;http://www.ejves.com/article/S1078588420305396/fulltext&quot;,&quot;issued&quot;:{&quot;date-parts&quot;:[[2020,11,1]]},&quot;page&quot;:&quot;730-738&quot;,&quot;abstract&quot;:&quot;Objective: Every year, thousands of patients with peripheral vascular disease undergo major lower limb amputation. Despite this, evidence for optimal management is weak. Core outcome sets capture consensus on the most important outcomes for a patient group to improve the consistency and quality of research. The aim was to define short and medium term core outcome sets for studies involving patients undergoing major lower limb amputation. Methods: A systematic review of the literature and focus groups involving patients, carers, and healthcare professionals were used to derive a list of potential outcomes. Findings informed a three round online Delphi consensus process, where outcomes were rated for both short and medium term studies. The results of the Delphi process were discussed at a face to face consensus meeting, and recommendations were made for each core outcome set. Results: A systematic review revealed 45 themes to carry forward to the consensus survey. These were supplemented by a further five from focus groups. The consensus survey received responses from 123 participants in round one, and 91 individuals completed all three rounds. In the final round, nine outcomes were rated as “core” for short term studies and a further nine for medium term studies. Wound infection and healing were rated as “core” for both short and medium term studies. Outcomes related to mortality, quality of life, communication, and additional healthcare needs were also rated as “core” for short term studies. In medium term studies, outcomes related to quality of life, mobility, and social integration/independence were rated as “core”. The face to face stakeholder meeting ratified inclusion of all outcomes from the Delphi and suggested that deterioration of the other leg and psychological morbidity should also be reported for both short and medium term studies. Conclusion: Consensus was established on 11 core outcomes for short and medium term studies. It is recommended that all future studies involving patients undergoing major lower limb amputation should report these outcomes.&quot;,&quot;publisher&quot;:&quot;W.B. Saunders Ltd&quot;,&quot;issue&quot;:&quot;5&quot;,&quot;volume&quot;:&quot;60&quot;,&quot;container-title-short&quot;:&quot;&quot;},&quot;isTemporary&quot;:false}]},{&quot;citationID&quot;:&quot;MENDELEY_CITATION_ac021b42-5e36-4d79-827d-cef8ab2244aa&quot;,&quot;properties&quot;:{&quot;noteIndex&quot;:0},&quot;isEdited&quot;:false,&quot;manualOverride&quot;:{&quot;isManuallyOverridden&quot;:false,&quot;citeprocText&quot;:&quot;(13)&quot;,&quot;manualOverrideText&quot;:&quot;&quot;},&quot;citationTag&quot;:&quot;MENDELEY_CITATION_v3_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&quot;,&quot;citationItems&quot;:[{&quot;id&quot;:&quot;005b54fe-a6a0-3ef1-b637-37c83d7dcbea&quot;,&quot;itemData&quot;:{&quot;type&quot;:&quot;article-journal&quot;,&quot;id&quot;:&quot;005b54fe-a6a0-3ef1-b637-37c83d7dcbea&quot;,&quot;title&quot;:&quot;Development of Core Outcome Sets for People Undergoing Major Lower Limb Amputation for Complications of Peripheral Vascular Disease&quot;,&quot;author&quot;:[{&quot;family&quot;:&quot;Ambler&quot;,&quot;given&quot;:&quot;Graeme K.&quot;,&quot;parse-names&quot;:false,&quot;dropping-particle&quot;:&quot;&quot;,&quot;non-dropping-particle&quot;:&quot;&quot;},{&quot;family&quot;:&quot;Brookes-Howell&quot;,&quot;given&quot;:&quot;Lucy&quot;,&quot;parse-names&quot;:false,&quot;dropping-particle&quot;:&quot;&quot;,&quot;non-dropping-particle&quot;:&quot;&quot;},{&quot;family&quot;:&quot;Jones&quot;,&quot;given&quot;:&quot;Jac A.R.&quot;,&quot;parse-names&quot;:false,&quot;dropping-particle&quot;:&quot;&quot;,&quot;non-dropping-particle&quot;:&quot;&quot;},{&quot;family&quot;:&quot;Verma&quot;,&quot;given&quot;:&quot;Naina&quot;,&quot;parse-names&quot;:false,&quot;dropping-particle&quot;:&quot;&quot;,&quot;non-dropping-particle&quot;:&quot;&quot;},{&quot;family&quot;:&quot;Bosanquet&quot;,&quot;given&quot;:&quot;David C.&quot;,&quot;parse-names&quot;:false,&quot;dropping-particle&quot;:&quot;&quot;,&quot;non-dropping-particle&quot;:&quot;&quot;},{&quot;family&quot;:&quot;Thomas-Jones&quot;,&quot;given&quot;:&quot;Emma&quot;,&quot;parse-names&quot;:false,&quot;dropping-particle&quot;:&quot;&quot;,&quot;non-dropping-particle&quot;:&quot;&quot;},{&quot;family&quot;:&quot;Edwards&quot;,&quot;given&quot;:&quot;Adrian G.K.&quot;,&quot;parse-names&quot;:false,&quot;dropping-particle&quot;:&quot;&quot;,&quot;non-dropping-particle&quot;:&quot;&quot;},{&quot;family&quot;:&quot;Twine&quot;,&quot;given&quot;:&quot;Christopher P.&quot;,&quot;parse-names&quot;:false,&quot;dropping-particle&quot;:&quot;&quot;,&quot;non-dropping-particle&quot;:&quot;&quot;}],&quot;container-title&quot;:&quot;European Journal of Vascular and Endovascular Surgery&quot;,&quot;accessed&quot;:{&quot;date-parts&quot;:[[2023,11,23]]},&quot;DOI&quot;:&quot;10.1016/j.ejvs.2020.06.021&quot;,&quot;ISSN&quot;:&quot;15322165&quot;,&quot;PMID&quot;:&quot;32798206&quot;,&quot;URL&quot;:&quot;http://www.ejves.com/article/S1078588420305396/fulltext&quot;,&quot;issued&quot;:{&quot;date-parts&quot;:[[2020,11,1]]},&quot;page&quot;:&quot;730-738&quot;,&quot;abstract&quot;:&quot;Objective: Every year, thousands of patients with peripheral vascular disease undergo major lower limb amputation. Despite this, evidence for optimal management is weak. Core outcome sets capture consensus on the most important outcomes for a patient group to improve the consistency and quality of research. The aim was to define short and medium term core outcome sets for studies involving patients undergoing major lower limb amputation. Methods: A systematic review of the literature and focus groups involving patients, carers, and healthcare professionals were used to derive a list of potential outcomes. Findings informed a three round online Delphi consensus process, where outcomes were rated for both short and medium term studies. The results of the Delphi process were discussed at a face to face consensus meeting, and recommendations were made for each core outcome set. Results: A systematic review revealed 45 themes to carry forward to the consensus survey. These were supplemented by a further five from focus groups. The consensus survey received responses from 123 participants in round one, and 91 individuals completed all three rounds. In the final round, nine outcomes were rated as “core” for short term studies and a further nine for medium term studies. Wound infection and healing were rated as “core” for both short and medium term studies. Outcomes related to mortality, quality of life, communication, and additional healthcare needs were also rated as “core” for short term studies. In medium term studies, outcomes related to quality of life, mobility, and social integration/independence were rated as “core”. The face to face stakeholder meeting ratified inclusion of all outcomes from the Delphi and suggested that deterioration of the other leg and psychological morbidity should also be reported for both short and medium term studies. Conclusion: Consensus was established on 11 core outcomes for short and medium term studies. It is recommended that all future studies involving patients undergoing major lower limb amputation should report these outcomes.&quot;,&quot;publisher&quot;:&quot;W.B. Saunders Ltd&quot;,&quot;issue&quot;:&quot;5&quot;,&quot;volume&quot;:&quot;60&quot;,&quot;container-title-short&quot;:&quot;&quot;},&quot;isTemporary&quot;:false}]},{&quot;citationID&quot;:&quot;MENDELEY_CITATION_690b2e27-d021-4666-b8a6-9cad038c1411&quot;,&quot;properties&quot;:{&quot;noteIndex&quot;:0},&quot;isEdited&quot;:false,&quot;manualOverride&quot;:{&quot;isManuallyOverridden&quot;:false,&quot;citeprocText&quot;:&quot;(13)&quot;,&quot;manualOverrideText&quot;:&quot;&quot;},&quot;citationTag&quot;:&quot;MENDELEY_CITATION_v3_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&quot;,&quot;citationItems&quot;:[{&quot;id&quot;:&quot;005b54fe-a6a0-3ef1-b637-37c83d7dcbea&quot;,&quot;itemData&quot;:{&quot;type&quot;:&quot;article-journal&quot;,&quot;id&quot;:&quot;005b54fe-a6a0-3ef1-b637-37c83d7dcbea&quot;,&quot;title&quot;:&quot;Development of Core Outcome Sets for People Undergoing Major Lower Limb Amputation for Complications of Peripheral Vascular Disease&quot;,&quot;author&quot;:[{&quot;family&quot;:&quot;Ambler&quot;,&quot;given&quot;:&quot;Graeme K.&quot;,&quot;parse-names&quot;:false,&quot;dropping-particle&quot;:&quot;&quot;,&quot;non-dropping-particle&quot;:&quot;&quot;},{&quot;family&quot;:&quot;Brookes-Howell&quot;,&quot;given&quot;:&quot;Lucy&quot;,&quot;parse-names&quot;:false,&quot;dropping-particle&quot;:&quot;&quot;,&quot;non-dropping-particle&quot;:&quot;&quot;},{&quot;family&quot;:&quot;Jones&quot;,&quot;given&quot;:&quot;Jac A.R.&quot;,&quot;parse-names&quot;:false,&quot;dropping-particle&quot;:&quot;&quot;,&quot;non-dropping-particle&quot;:&quot;&quot;},{&quot;family&quot;:&quot;Verma&quot;,&quot;given&quot;:&quot;Naina&quot;,&quot;parse-names&quot;:false,&quot;dropping-particle&quot;:&quot;&quot;,&quot;non-dropping-particle&quot;:&quot;&quot;},{&quot;family&quot;:&quot;Bosanquet&quot;,&quot;given&quot;:&quot;David C.&quot;,&quot;parse-names&quot;:false,&quot;dropping-particle&quot;:&quot;&quot;,&quot;non-dropping-particle&quot;:&quot;&quot;},{&quot;family&quot;:&quot;Thomas-Jones&quot;,&quot;given&quot;:&quot;Emma&quot;,&quot;parse-names&quot;:false,&quot;dropping-particle&quot;:&quot;&quot;,&quot;non-dropping-particle&quot;:&quot;&quot;},{&quot;family&quot;:&quot;Edwards&quot;,&quot;given&quot;:&quot;Adrian G.K.&quot;,&quot;parse-names&quot;:false,&quot;dropping-particle&quot;:&quot;&quot;,&quot;non-dropping-particle&quot;:&quot;&quot;},{&quot;family&quot;:&quot;Twine&quot;,&quot;given&quot;:&quot;Christopher P.&quot;,&quot;parse-names&quot;:false,&quot;dropping-particle&quot;:&quot;&quot;,&quot;non-dropping-particle&quot;:&quot;&quot;}],&quot;container-title&quot;:&quot;European Journal of Vascular and Endovascular Surgery&quot;,&quot;accessed&quot;:{&quot;date-parts&quot;:[[2023,11,23]]},&quot;DOI&quot;:&quot;10.1016/j.ejvs.2020.06.021&quot;,&quot;ISSN&quot;:&quot;15322165&quot;,&quot;PMID&quot;:&quot;32798206&quot;,&quot;URL&quot;:&quot;http://www.ejves.com/article/S1078588420305396/fulltext&quot;,&quot;issued&quot;:{&quot;date-parts&quot;:[[2020,11,1]]},&quot;page&quot;:&quot;730-738&quot;,&quot;abstract&quot;:&quot;Objective: Every year, thousands of patients with peripheral vascular disease undergo major lower limb amputation. Despite this, evidence for optimal management is weak. Core outcome sets capture consensus on the most important outcomes for a patient group to improve the consistency and quality of research. The aim was to define short and medium term core outcome sets for studies involving patients undergoing major lower limb amputation. Methods: A systematic review of the literature and focus groups involving patients, carers, and healthcare professionals were used to derive a list of potential outcomes. Findings informed a three round online Delphi consensus process, where outcomes were rated for both short and medium term studies. The results of the Delphi process were discussed at a face to face consensus meeting, and recommendations were made for each core outcome set. Results: A systematic review revealed 45 themes to carry forward to the consensus survey. These were supplemented by a further five from focus groups. The consensus survey received responses from 123 participants in round one, and 91 individuals completed all three rounds. In the final round, nine outcomes were rated as “core” for short term studies and a further nine for medium term studies. Wound infection and healing were rated as “core” for both short and medium term studies. Outcomes related to mortality, quality of life, communication, and additional healthcare needs were also rated as “core” for short term studies. In medium term studies, outcomes related to quality of life, mobility, and social integration/independence were rated as “core”. The face to face stakeholder meeting ratified inclusion of all outcomes from the Delphi and suggested that deterioration of the other leg and psychological morbidity should also be reported for both short and medium term studies. Conclusion: Consensus was established on 11 core outcomes for short and medium term studies. It is recommended that all future studies involving patients undergoing major lower limb amputation should report these outcomes.&quot;,&quot;publisher&quot;:&quot;W.B. Saunders Ltd&quot;,&quot;issue&quot;:&quot;5&quot;,&quot;volume&quot;:&quot;60&quot;,&quot;container-title-short&quot;:&quot;&quot;},&quot;isTemporary&quot;:false}]},{&quot;citationID&quot;:&quot;MENDELEY_CITATION_0ff46217-25ee-489b-9492-1eaf186902cd&quot;,&quot;properties&quot;:{&quot;noteIndex&quot;:0},&quot;isEdited&quot;:false,&quot;manualOverride&quot;:{&quot;isManuallyOverridden&quot;:false,&quot;citeprocText&quot;:&quot;(14)&quot;,&quot;manualOverrideText&quot;:&quot;&quot;},&quot;citationTag&quot;:&quot;MENDELEY_CITATION_v3_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&quot;,&quot;citationItems&quot;:[{&quot;id&quot;:&quot;22210f02-39c0-3e84-a4c4-830fcd3dbb55&quot;,&quot;itemData&quot;:{&quot;type&quot;:&quot;webpage&quot;,&quot;id&quot;:&quot;22210f02-39c0-3e84-a4c4-830fcd3dbb55&quot;,&quot;title&quot;:&quot;University of York, Centre for Reviews and Dissemination, York, UK. PROSPERO: international prospective register of systematic reviews. &quot;,&quot;container-title-short&quot;:&quot;&quot;},&quot;isTemporary&quot;:false}]},{&quot;citationID&quot;:&quot;MENDELEY_CITATION_50bc78d2-2abc-4efb-a289-d1cb5c0ecb0b&quot;,&quot;properties&quot;:{&quot;noteIndex&quot;:0},&quot;isEdited&quot;:false,&quot;manualOverride&quot;:{&quot;isManuallyOverridden&quot;:false,&quot;citeprocText&quot;:&quot;(15)&quot;,&quot;manualOverrideText&quot;:&quot;&quot;},&quot;citationTag&quot;:&quot;MENDELEY_CITATION_v3_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&quot;,&quot;citationItems&quot;:[{&quot;id&quot;:&quot;ee4bd322-9fbd-3baf-bc05-a7c41664e35f&quot;,&quot;itemData&quot;:{&quot;type&quot;:&quot;article-journal&quot;,&quot;id&quot;:&quot;ee4bd322-9fbd-3baf-bc05-a7c41664e35f&quot;,&quot;title&quot;:&quot;The PRISMA statement for reporting systematic reviews and meta-analyses of studies that evaluate healthcare interventions: explanation and elaboration.&quot;,&quot;author&quot;:[{&quot;family&quot;:&quot;Liberati&quot;,&quot;given&quot;:&quot;Alessandro&quot;,&quot;parse-names&quot;:false,&quot;dropping-particle&quot;:&quot;&quot;,&quot;non-dropping-particle&quot;:&quot;&quot;},{&quot;family&quot;:&quot;Altman&quot;,&quot;given&quot;:&quot;Douglas G.&quot;,&quot;parse-names&quot;:false,&quot;dropping-particle&quot;:&quot;&quot;,&quot;non-dropping-particle&quot;:&quot;&quot;},{&quot;family&quot;:&quot;Tetzlaff&quot;,&quot;given&quot;:&quot;Jennifer&quot;,&quot;parse-names&quot;:false,&quot;dropping-particle&quot;:&quot;&quot;,&quot;non-dropping-particle&quot;:&quot;&quot;},{&quot;family&quot;:&quot;Mulrow&quot;,&quot;given&quot;:&quot;Cynthia&quot;,&quot;parse-names&quot;:false,&quot;dropping-particle&quot;:&quot;&quot;,&quot;non-dropping-particle&quot;:&quot;&quot;},{&quot;family&quot;:&quot;Gøtzsche&quot;,&quot;given&quot;:&quot;Peter C.&quot;,&quot;parse-names&quot;:false,&quot;dropping-particle&quot;:&quot;&quot;,&quot;non-dropping-particle&quot;:&quot;&quot;},{&quot;family&quot;:&quot;Ioannidis&quot;,&quot;given&quot;:&quot;John P.A.&quot;,&quot;parse-names&quot;:false,&quot;dropping-particle&quot;:&quot;&quot;,&quot;non-dropping-particle&quot;:&quot;&quot;},{&quot;family&quot;:&quot;Clarke&quot;,&quot;given&quot;:&quot;Mike&quot;,&quot;parse-names&quot;:false,&quot;dropping-particle&quot;:&quot;&quot;,&quot;non-dropping-particle&quot;:&quot;&quot;},{&quot;family&quot;:&quot;Devereaux&quot;,&quot;given&quot;:&quot;P. J.&quot;,&quot;parse-names&quot;:false,&quot;dropping-particle&quot;:&quot;&quot;,&quot;non-dropping-particle&quot;:&quot;&quot;},{&quot;family&quot;:&quot;Kleijnen&quot;,&quot;given&quot;:&quot;Jos&quot;,&quot;parse-names&quot;:false,&quot;dropping-particle&quot;:&quot;&quot;,&quot;non-dropping-particle&quot;:&quot;&quot;},{&quot;family&quot;:&quot;Moher&quot;,&quot;given&quot;:&quot;David&quot;,&quot;parse-names&quot;:false,&quot;dropping-particle&quot;:&quot;&quot;,&quot;non-dropping-particle&quot;:&quot;&quot;}],&quot;container-title&quot;:&quot;BMJ (Clinical research ed.)&quot;,&quot;container-title-short&quot;:&quot;BMJ&quot;,&quot;accessed&quot;:{&quot;date-parts&quot;:[[2020,1,11]]},&quot;DOI&quot;:&quot;10.1136/bmj.b2700&quot;,&quot;ISSN&quot;:&quot;14685833&quot;,&quot;PMID&quot;:&quot;19622552&quot;,&quot;issued&quot;:{&quot;date-parts&quot;:[[2009]]},&quot;abstract&quot;:&quot;Systematic reviews and meta-analyses are essential to summarise evidence relating to efficacy and safety of healthcare interventions accurately and reliably. The clarity and transparency of these reports, however, are not optimal. Poor reporting of systematic reviews diminishes their value to clinicians, policy makers, and other users. Since the development of the QUOROM (quality of reporting of meta-analysis) statement-a reporting guideline published in 1999-there have been several conceptual, methodological, and practical advances regarding the conduct and reporting of systematic reviews and meta-analyses. Also, reviews of published systematic reviews have found that key information about these studies is often poorly reported. Realising these issues, an international group that included experienced authors and methodologists developed PRISMA (preferred reporting items for systematic reviews and meta-analyses) as an evolution of the original QUOROM guideline for systematic reviews and meta-analyses of evaluations of health care interventions. The PRISMA statement consists of a 27-item checklist and a four-phase flow diagram. The checklist includes items deemed essential for transparent reporting of a systematic review. In this explanation and elaboration document, we explain the meaning and rationale for each checklist item. For each item, we include an example of good reporting and, where possible, references to relevant empirical studies and methodological literature. The PRISMA statement, this document, and the associated website (www.prisma-statement.org/) should be helpful resources to improve reporting of systematic reviews and meta-analyses.&quot;,&quot;volume&quot;:&quot;339&quot;},&quot;isTemporary&quot;:false}]},{&quot;citationID&quot;:&quot;MENDELEY_CITATION_200dd9d3-8fb6-4f41-bb9b-a2ce0639a8ab&quot;,&quot;properties&quot;:{&quot;noteIndex&quot;:0},&quot;isEdited&quot;:false,&quot;manualOverride&quot;:{&quot;isManuallyOverridden&quot;:false,&quot;citeprocText&quot;:&quot;(16)&quot;,&quot;manualOverrideText&quot;:&quot;&quot;},&quot;citationTag&quot;:&quot;MENDELEY_CITATION_v3_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&quot;,&quot;citationItems&quot;:[{&quot;id&quot;:&quot;d0615617-9468-357e-a11f-1893e43b2b77&quot;,&quot;itemData&quot;:{&quot;type&quot;:&quot;article-journal&quot;,&quot;id&quot;:&quot;d0615617-9468-357e-a11f-1893e43b2b77&quot;,&quot;title&quot;:&quot;RoB 2: a revised tool for assessing risk of bias in randomised trials&quot;,&quot;author&quot;:[{&quot;family&quot;:&quot;Sterne&quot;,&quot;given&quot;:&quot;Jonathan A.C.&quot;,&quot;parse-names&quot;:false,&quot;dropping-particle&quot;:&quot;&quot;,&quot;non-dropping-particle&quot;:&quot;&quot;},{&quot;family&quot;:&quot;Savović&quot;,&quot;given&quot;:&quot;Jelena&quot;,&quot;parse-names&quot;:false,&quot;dropping-particle&quot;:&quot;&quot;,&quot;non-dropping-particle&quot;:&quot;&quot;},{&quot;family&quot;:&quot;Page&quot;,&quot;given&quot;:&quot;Matthew J.&quot;,&quot;parse-names&quot;:false,&quot;dropping-particle&quot;:&quot;&quot;,&quot;non-dropping-particle&quot;:&quot;&quot;},{&quot;family&quot;:&quot;Elbers&quot;,&quot;given&quot;:&quot;Roy G.&quot;,&quot;parse-names&quot;:false,&quot;dropping-particle&quot;:&quot;&quot;,&quot;non-dropping-particle&quot;:&quot;&quot;},{&quot;family&quot;:&quot;Blencowe&quot;,&quot;given&quot;:&quot;Natalie S.&quot;,&quot;parse-names&quot;:false,&quot;dropping-particle&quot;:&quot;&quot;,&quot;non-dropping-particle&quot;:&quot;&quot;},{&quot;family&quot;:&quot;Boutron&quot;,&quot;given&quot;:&quot;Isabelle&quot;,&quot;parse-names&quot;:false,&quot;dropping-particle&quot;:&quot;&quot;,&quot;non-dropping-particle&quot;:&quot;&quot;},{&quot;family&quot;:&quot;Cates&quot;,&quot;given&quot;:&quot;Christopher J.&quot;,&quot;parse-names&quot;:false,&quot;dropping-particle&quot;:&quot;&quot;,&quot;non-dropping-particle&quot;:&quot;&quot;},{&quot;family&quot;:&quot;Cheng&quot;,&quot;given&quot;:&quot;Hung Yuan&quot;,&quot;parse-names&quot;:false,&quot;dropping-particle&quot;:&quot;&quot;,&quot;non-dropping-particle&quot;:&quot;&quot;},{&quot;family&quot;:&quot;Corbett&quot;,&quot;given&quot;:&quot;Mark S.&quot;,&quot;parse-names&quot;:false,&quot;dropping-particle&quot;:&quot;&quot;,&quot;non-dropping-particle&quot;:&quot;&quot;},{&quot;family&quot;:&quot;Eldridge&quot;,&quot;given&quot;:&quot;Sandra M.&quot;,&quot;parse-names&quot;:false,&quot;dropping-particle&quot;:&quot;&quot;,&quot;non-dropping-particle&quot;:&quot;&quot;},{&quot;family&quot;:&quot;Emberson&quot;,&quot;given&quot;:&quot;Jonathan R.&quot;,&quot;parse-names&quot;:false,&quot;dropping-particle&quot;:&quot;&quot;,&quot;non-dropping-particle&quot;:&quot;&quot;},{&quot;family&quot;:&quot;Hernán&quot;,&quot;given&quot;:&quot;Miguel A.&quot;,&quot;parse-names&quot;:false,&quot;dropping-particle&quot;:&quot;&quot;,&quot;non-dropping-particle&quot;:&quot;&quot;},{&quot;family&quot;:&quot;Hopewell&quot;,&quot;given&quot;:&quot;Sally&quot;,&quot;parse-names&quot;:false,&quot;dropping-particle&quot;:&quot;&quot;,&quot;non-dropping-particle&quot;:&quot;&quot;},{&quot;family&quot;:&quot;Hróbjartsson&quot;,&quot;given&quot;:&quot;Asbjørn&quot;,&quot;parse-names&quot;:false,&quot;dropping-particle&quot;:&quot;&quot;,&quot;non-dropping-particle&quot;:&quot;&quot;},{&quot;family&quot;:&quot;Junqueira&quot;,&quot;given&quot;:&quot;Daniela R.&quot;,&quot;parse-names&quot;:false,&quot;dropping-particle&quot;:&quot;&quot;,&quot;non-dropping-particle&quot;:&quot;&quot;},{&quot;family&quot;:&quot;Jüni&quot;,&quot;given&quot;:&quot;Peter&quot;,&quot;parse-names&quot;:false,&quot;dropping-particle&quot;:&quot;&quot;,&quot;non-dropping-particle&quot;:&quot;&quot;},{&quot;family&quot;:&quot;Kirkham&quot;,&quot;given&quot;:&quot;Jamie J.&quot;,&quot;parse-names&quot;:false,&quot;dropping-particle&quot;:&quot;&quot;,&quot;non-dropping-particle&quot;:&quot;&quot;},{&quot;family&quot;:&quot;Lasserson&quot;,&quot;given&quot;:&quot;Toby&quot;,&quot;parse-names&quot;:false,&quot;dropping-particle&quot;:&quot;&quot;,&quot;non-dropping-particle&quot;:&quot;&quot;},{&quot;family&quot;:&quot;Li&quot;,&quot;given&quot;:&quot;Tianjing&quot;,&quot;parse-names&quot;:false,&quot;dropping-particle&quot;:&quot;&quot;,&quot;non-dropping-particle&quot;:&quot;&quot;},{&quot;family&quot;:&quot;McAleenan&quot;,&quot;given&quot;:&quot;Alexandra&quot;,&quot;parse-names&quot;:false,&quot;dropping-particle&quot;:&quot;&quot;,&quot;non-dropping-particle&quot;:&quot;&quot;},{&quot;family&quot;:&quot;Reeves&quot;,&quot;given&quot;:&quot;Barnaby C.&quot;,&quot;parse-names&quot;:false,&quot;dropping-particle&quot;:&quot;&quot;,&quot;non-dropping-particle&quot;:&quot;&quot;},{&quot;family&quot;:&quot;Shepperd&quot;,&quot;given&quot;:&quot;Sasha&quot;,&quot;parse-names&quot;:false,&quot;dropping-particle&quot;:&quot;&quot;,&quot;non-dropping-particle&quot;:&quot;&quot;},{&quot;family&quot;:&quot;Shrier&quot;,&quot;given&quot;:&quot;Ian&quot;,&quot;parse-names&quot;:false,&quot;dropping-particle&quot;:&quot;&quot;,&quot;non-dropping-particle&quot;:&quot;&quot;},{&quot;family&quot;:&quot;Stewart&quot;,&quot;given&quot;:&quot;Lesley A.&quot;,&quot;parse-names&quot;:false,&quot;dropping-particle&quot;:&quot;&quot;,&quot;non-dropping-particle&quot;:&quot;&quot;},{&quot;family&quot;:&quot;Tilling&quot;,&quot;given&quot;:&quot;Kate&quot;,&quot;parse-names&quot;:false,&quot;dropping-particle&quot;:&quot;&quot;,&quot;non-dropping-particle&quot;:&quot;&quot;},{&quot;family&quot;:&quot;White&quot;,&quot;given&quot;:&quot;Ian R.&quot;,&quot;parse-names&quot;:false,&quot;dropping-particle&quot;:&quot;&quot;,&quot;non-dropping-particle&quot;:&quot;&quot;},{&quot;family&quot;:&quot;Whiting&quot;,&quot;given&quot;:&quot;Penny F.&quot;,&quot;parse-names&quot;:false,&quot;dropping-particle&quot;:&quot;&quot;,&quot;non-dropping-particle&quot;:&quot;&quot;},{&quot;family&quot;:&quot;Higgins&quot;,&quot;given&quot;:&quot;Julian P.T.&quot;,&quot;parse-names&quot;:false,&quot;dropping-particle&quot;:&quot;&quot;,&quot;non-dropping-particle&quot;:&quot;&quot;}],&quot;container-title&quot;:&quot;BMJ (Clinical research ed.)&quot;,&quot;container-title-short&quot;:&quot;BMJ&quot;,&quot;accessed&quot;:{&quot;date-parts&quot;:[[2024,5,22]]},&quot;DOI&quot;:&quot;10.1136/BMJ.L4898&quot;,&quot;ISSN&quot;:&quot;1756-1833&quot;,&quot;PMID&quot;:&quot;31462531&quot;,&quot;URL&quot;:&quot;https://pubmed.ncbi.nlm.nih.gov/31462531/&quot;,&quot;issued&quot;:{&quot;date-parts&quot;:[[2019]]},&quot;publisher&quot;:&quot;BMJ&quot;,&quot;volume&quot;:&quot;366&quot;},&quot;isTemporary&quot;:false}]},{&quot;citationID&quot;:&quot;MENDELEY_CITATION_28ea0f73-2aeb-4e04-9534-c6386a0e27a9&quot;,&quot;properties&quot;:{&quot;noteIndex&quot;:0},&quot;isEdited&quot;:false,&quot;manualOverride&quot;:{&quot;isManuallyOverridden&quot;:false,&quot;citeprocText&quot;:&quot;(17)&quot;,&quot;manualOverrideText&quot;:&quot;&quot;},&quot;citationTag&quot;:&quot;MENDELEY_CITATION_v3_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&quot;,&quot;citationItems&quot;:[{&quot;id&quot;:&quot;f40c2cad-e4f7-31b8-8f24-415d3ccbfabc&quot;,&quot;itemData&quot;:{&quot;type&quot;:&quot;webpage&quot;,&quot;id&quot;:&quot;f40c2cad-e4f7-31b8-8f24-415d3ccbfabc&quot;,&quot;title&quot;:&quot;The Newcastle-Ottawa Scale (NOS) for assessing the quality of nonrandomised studies in meta-analyses&quot;,&quot;author&quot;:[{&quot;family&quot;:&quot;Wells&quot;,&quot;given&quot;:&quot;GA&quot;,&quot;parse-names&quot;:false,&quot;dropping-particle&quot;:&quot;&quot;,&quot;non-dropping-particle&quot;:&quot;&quot;},{&quot;family&quot;:&quot;Shea B&quot;,&quot;given&quot;:&quot;&quot;,&quot;parse-names&quot;:false,&quot;dropping-particle&quot;:&quot;&quot;,&quot;non-dropping-particle&quot;:&quot;&quot;},{&quot;family&quot;:&quot;O'Connell D&quot;,&quot;given&quot;:&quot;&quot;,&quot;parse-names&quot;:false,&quot;dropping-particle&quot;:&quot;&quot;,&quot;non-dropping-particle&quot;:&quot;&quot;},{&quot;family&quot;:&quot;Peterson J&quot;,&quot;given&quot;:&quot;&quot;,&quot;parse-names&quot;:false,&quot;dropping-particle&quot;:&quot;&quot;,&quot;non-dropping-particle&quot;:&quot;&quot;},{&quot;family&quot;:&quot;Welch V&quot;,&quot;given&quot;:&quot;&quot;,&quot;parse-names&quot;:false,&quot;dropping-particle&quot;:&quot;&quot;,&quot;non-dropping-particle&quot;:&quot;&quot;},{&quot;family&quot;:&quot;Losos M&quot;,&quot;given&quot;:&quot;&quot;,&quot;parse-names&quot;:false,&quot;dropping-particle&quot;:&quot;&quot;,&quot;non-dropping-particle&quot;:&quot;&quot;},{&quot;family&quot;:&quot;Tugwell P&quot;,&quot;given&quot;:&quot;&quot;,&quot;parse-names&quot;:false,&quot;dropping-particle&quot;:&quot;&quot;,&quot;non-dropping-particle&quot;:&quot;&quot;}],&quot;container-title-short&quot;:&quot;&quot;},&quot;isTemporary&quot;:false}]}]"/>
    <we:property name="MENDELEY_CITATIONS_STYLE" value="{&quot;id&quot;:&quot;https://www.zotero.org/styles/vancouver&quot;,&quot;title&quot;:&quot;Vancouver&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FF91AA-B4AB-43B1-A237-703FAF754F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135</TotalTime>
  <Pages>26</Pages>
  <Words>7197</Words>
  <Characters>41028</Characters>
  <Application>Microsoft Office Word</Application>
  <DocSecurity>0</DocSecurity>
  <Lines>341</Lines>
  <Paragraphs>96</Paragraphs>
  <ScaleCrop>false</ScaleCrop>
  <HeadingPairs>
    <vt:vector size="2" baseType="variant">
      <vt:variant>
        <vt:lpstr>Title</vt:lpstr>
      </vt:variant>
      <vt:variant>
        <vt:i4>1</vt:i4>
      </vt:variant>
    </vt:vector>
  </HeadingPairs>
  <TitlesOfParts>
    <vt:vector size="1" baseType="lpstr">
      <vt:lpstr/>
    </vt:vector>
  </TitlesOfParts>
  <Company>e-fishency ltd</Company>
  <LinksUpToDate>false</LinksUpToDate>
  <CharactersWithSpaces>48129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Bridget Rivers-Moore</dc:creator>
  <cp:lastModifiedBy>Robert Leatherby</cp:lastModifiedBy>
  <cp:revision>11</cp:revision>
  <cp:lastPrinted>2014-11-21T16:55:00Z</cp:lastPrinted>
  <dcterms:created xsi:type="dcterms:W3CDTF">2024-03-26T13:36:00Z</dcterms:created>
  <dcterms:modified xsi:type="dcterms:W3CDTF">2024-05-22T09:53:00Z</dcterms:modified>
</cp:coreProperties>
</file>