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86A8" w14:textId="1CE95338" w:rsidR="009712F9" w:rsidRPr="009712F9" w:rsidRDefault="002648C1" w:rsidP="009712F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theme="minorHAnsi"/>
          <w:spacing w:val="5"/>
          <w:lang w:eastAsia="en-GB"/>
        </w:rPr>
      </w:pPr>
      <w:r w:rsidRPr="002648C1">
        <w:rPr>
          <w:rFonts w:cstheme="minorHAnsi"/>
        </w:rPr>
        <w:t>The Cambridge cohort of open spina bifida-</w:t>
      </w:r>
      <w:r w:rsidRPr="002648C1">
        <w:rPr>
          <w:rFonts w:eastAsia="Times New Roman" w:cstheme="minorHAnsi"/>
          <w:spacing w:val="5"/>
          <w:lang w:eastAsia="en-GB"/>
        </w:rPr>
        <w:t>README</w:t>
      </w:r>
      <w:r w:rsidRPr="009712F9">
        <w:rPr>
          <w:rFonts w:eastAsia="Times New Roman" w:cstheme="minorHAnsi"/>
          <w:spacing w:val="5"/>
          <w:lang w:eastAsia="en-GB"/>
        </w:rPr>
        <w:t>.</w:t>
      </w:r>
      <w:r w:rsidRPr="002648C1">
        <w:rPr>
          <w:rFonts w:eastAsia="Times New Roman" w:cstheme="minorHAnsi"/>
          <w:spacing w:val="5"/>
          <w:lang w:eastAsia="en-GB"/>
        </w:rPr>
        <w:t>doc</w:t>
      </w:r>
      <w:r w:rsidR="00C960F2">
        <w:rPr>
          <w:rFonts w:eastAsia="Times New Roman" w:cstheme="minorHAnsi"/>
          <w:spacing w:val="5"/>
          <w:lang w:eastAsia="en-GB"/>
        </w:rPr>
        <w:t>x</w:t>
      </w:r>
      <w:r w:rsidRPr="002648C1">
        <w:t xml:space="preserve"> </w:t>
      </w:r>
      <w:r w:rsidR="009712F9" w:rsidRPr="009712F9">
        <w:rPr>
          <w:rFonts w:eastAsia="Times New Roman" w:cstheme="minorHAnsi"/>
          <w:spacing w:val="5"/>
          <w:lang w:eastAsia="en-GB"/>
        </w:rPr>
        <w:t xml:space="preserve">was generated on </w:t>
      </w:r>
      <w:r w:rsidR="009712F9" w:rsidRPr="002648C1">
        <w:rPr>
          <w:rFonts w:eastAsia="Times New Roman" w:cstheme="minorHAnsi"/>
          <w:spacing w:val="5"/>
          <w:lang w:eastAsia="en-GB"/>
        </w:rPr>
        <w:t>2021</w:t>
      </w:r>
      <w:r w:rsidR="009712F9" w:rsidRPr="009712F9">
        <w:rPr>
          <w:rFonts w:eastAsia="Times New Roman" w:cstheme="minorHAnsi"/>
          <w:spacing w:val="5"/>
          <w:lang w:eastAsia="en-GB"/>
        </w:rPr>
        <w:t>-</w:t>
      </w:r>
      <w:r w:rsidR="009712F9" w:rsidRPr="002648C1">
        <w:rPr>
          <w:rFonts w:eastAsia="Times New Roman" w:cstheme="minorHAnsi"/>
          <w:spacing w:val="5"/>
          <w:lang w:eastAsia="en-GB"/>
        </w:rPr>
        <w:t>0</w:t>
      </w:r>
      <w:r w:rsidR="00646CEE">
        <w:rPr>
          <w:rFonts w:eastAsia="Times New Roman" w:cstheme="minorHAnsi"/>
          <w:spacing w:val="5"/>
          <w:lang w:eastAsia="en-GB"/>
        </w:rPr>
        <w:t>5</w:t>
      </w:r>
      <w:r w:rsidR="009712F9" w:rsidRPr="009712F9">
        <w:rPr>
          <w:rFonts w:eastAsia="Times New Roman" w:cstheme="minorHAnsi"/>
          <w:spacing w:val="5"/>
          <w:lang w:eastAsia="en-GB"/>
        </w:rPr>
        <w:t>-</w:t>
      </w:r>
      <w:r w:rsidR="00646CEE">
        <w:rPr>
          <w:rFonts w:eastAsia="Times New Roman" w:cstheme="minorHAnsi"/>
          <w:spacing w:val="5"/>
          <w:lang w:eastAsia="en-GB"/>
        </w:rPr>
        <w:t>19</w:t>
      </w:r>
      <w:r w:rsidR="009712F9" w:rsidRPr="009712F9">
        <w:rPr>
          <w:rFonts w:eastAsia="Times New Roman" w:cstheme="minorHAnsi"/>
          <w:spacing w:val="5"/>
          <w:lang w:eastAsia="en-GB"/>
        </w:rPr>
        <w:t xml:space="preserve"> by </w:t>
      </w:r>
      <w:r w:rsidR="009712F9" w:rsidRPr="002648C1">
        <w:rPr>
          <w:rFonts w:cstheme="minorHAnsi"/>
        </w:rPr>
        <w:t>Prof Pippa Oakeshott</w:t>
      </w:r>
    </w:p>
    <w:p w14:paraId="41EE3134" w14:textId="77777777" w:rsidR="009712F9" w:rsidRDefault="009712F9" w:rsidP="00257551"/>
    <w:p w14:paraId="11407970" w14:textId="0EFE040D" w:rsidR="00257551" w:rsidRPr="0006643C" w:rsidRDefault="00257551" w:rsidP="00257551">
      <w:pPr>
        <w:rPr>
          <w:b/>
        </w:rPr>
      </w:pPr>
      <w:r>
        <w:t xml:space="preserve">1. Title of Dataset: </w:t>
      </w:r>
      <w:r w:rsidR="000348C5">
        <w:t>The Cambridge cohort of open spina bifida</w:t>
      </w:r>
    </w:p>
    <w:p w14:paraId="717F8863" w14:textId="77777777" w:rsidR="00DA0571" w:rsidRDefault="00DA0571" w:rsidP="00257551">
      <w:r>
        <w:t>The dataset comprises nine reviews of 117 consecutive infants (50 male)</w:t>
      </w:r>
      <w:r w:rsidR="0019626A">
        <w:t xml:space="preserve"> born</w:t>
      </w:r>
      <w:r w:rsidR="00E12821">
        <w:t xml:space="preserve"> in 1963-1971</w:t>
      </w:r>
      <w:r w:rsidR="0019626A">
        <w:t xml:space="preserve"> with open spina bifida and</w:t>
      </w:r>
      <w:r>
        <w:t xml:space="preserve"> treated unselectively within 48 hours of birth at Addenbrooke’s Hospital, Cambridge, UK. </w:t>
      </w:r>
      <w:r w:rsidR="00E12821">
        <w:t>The earlier r</w:t>
      </w:r>
      <w:r>
        <w:t>eviews</w:t>
      </w:r>
      <w:r w:rsidR="00E12821">
        <w:t xml:space="preserve"> were conducted</w:t>
      </w:r>
      <w:r>
        <w:t xml:space="preserve"> at home and school at the mean ages of 4 and 9 years </w:t>
      </w:r>
      <w:r w:rsidR="00E12821">
        <w:t xml:space="preserve">and </w:t>
      </w:r>
      <w:r>
        <w:t>included clinical examination. Later reviews were based mainly on questionnaires</w:t>
      </w:r>
      <w:r w:rsidR="00E12821">
        <w:t xml:space="preserve"> (completed by patients and/or carers)</w:t>
      </w:r>
      <w:r>
        <w:t xml:space="preserve"> and clinical records. </w:t>
      </w:r>
      <w:r w:rsidR="0019626A">
        <w:t>(Please see table</w:t>
      </w:r>
      <w:r w:rsidR="00E12821">
        <w:t xml:space="preserve"> below</w:t>
      </w:r>
      <w:r w:rsidR="0019626A">
        <w:t xml:space="preserve">.) </w:t>
      </w:r>
      <w:r>
        <w:t xml:space="preserve">The Office for National Statistics provided information on deaths to August 2017. </w:t>
      </w:r>
      <w:r w:rsidR="0019626A">
        <w:t xml:space="preserve">The cohort is unique in having </w:t>
      </w:r>
      <w:r w:rsidR="00E12821">
        <w:t xml:space="preserve">information from </w:t>
      </w:r>
      <w:r w:rsidR="0019626A">
        <w:t>detailed neurological examination at birth and 99% follow up to the mean age of 50 years.</w:t>
      </w:r>
    </w:p>
    <w:p w14:paraId="44A041D7" w14:textId="77777777" w:rsidR="0019626A" w:rsidRDefault="0019626A" w:rsidP="00257551"/>
    <w:p w14:paraId="530AA2F5" w14:textId="77777777" w:rsidR="00257551" w:rsidRDefault="00257551" w:rsidP="00257551">
      <w:r>
        <w:t>2. Author Information</w:t>
      </w:r>
    </w:p>
    <w:p w14:paraId="5A1A6047" w14:textId="77777777" w:rsidR="00257551" w:rsidRDefault="00257551" w:rsidP="00257551">
      <w:r>
        <w:tab/>
        <w:t>A. Principal Investigator Contact Information</w:t>
      </w:r>
    </w:p>
    <w:p w14:paraId="40EC6460" w14:textId="52AB978C" w:rsidR="00257551" w:rsidRDefault="00257551" w:rsidP="00E2611B">
      <w:pPr>
        <w:ind w:left="1418"/>
      </w:pPr>
      <w:r>
        <w:tab/>
        <w:t>Name: Prof Pippa Oakeshott</w:t>
      </w:r>
    </w:p>
    <w:p w14:paraId="47D395E2" w14:textId="1BE1BEB0" w:rsidR="00257551" w:rsidRDefault="00257551" w:rsidP="00534432">
      <w:pPr>
        <w:ind w:left="1418"/>
      </w:pPr>
      <w:r>
        <w:tab/>
        <w:t>Institution:  St George’s University of London</w:t>
      </w:r>
    </w:p>
    <w:p w14:paraId="1B29E53B" w14:textId="3E5D1DD6" w:rsidR="00257551" w:rsidRDefault="00257551" w:rsidP="00534432">
      <w:pPr>
        <w:ind w:left="1418"/>
      </w:pPr>
      <w:r>
        <w:tab/>
        <w:t>Address: Population Health Research Institute, St George’s Un</w:t>
      </w:r>
      <w:r w:rsidR="00E2611B">
        <w:t>i</w:t>
      </w:r>
      <w:r>
        <w:t>versity of London. London SW17 ORE, UK</w:t>
      </w:r>
    </w:p>
    <w:p w14:paraId="314BD204" w14:textId="154E618D" w:rsidR="00257551" w:rsidRDefault="00257551" w:rsidP="00534432">
      <w:pPr>
        <w:ind w:left="1418"/>
      </w:pPr>
      <w:r>
        <w:tab/>
        <w:t>Email: oakeshot@sgul.ac.uk</w:t>
      </w:r>
    </w:p>
    <w:p w14:paraId="47012190" w14:textId="03CBECA4" w:rsidR="00257551" w:rsidRDefault="00257551" w:rsidP="00257551">
      <w:r>
        <w:tab/>
        <w:t>B. Co-investigator</w:t>
      </w:r>
      <w:r w:rsidR="00646CEE">
        <w:t>s’</w:t>
      </w:r>
      <w:r>
        <w:t xml:space="preserve"> Contact Information</w:t>
      </w:r>
    </w:p>
    <w:p w14:paraId="08A7E30A" w14:textId="5AACE029" w:rsidR="00646CEE" w:rsidRDefault="00646CEE" w:rsidP="00646CEE">
      <w:pPr>
        <w:ind w:left="1418"/>
      </w:pPr>
      <w:r>
        <w:tab/>
        <w:t xml:space="preserve">Name: </w:t>
      </w:r>
      <w:r>
        <w:t xml:space="preserve">Dr </w:t>
      </w:r>
      <w:r>
        <w:t>Sally Poulton</w:t>
      </w:r>
    </w:p>
    <w:p w14:paraId="2BBDA9A9" w14:textId="77777777" w:rsidR="00646CEE" w:rsidRDefault="00646CEE" w:rsidP="00646CEE">
      <w:pPr>
        <w:ind w:left="1418"/>
      </w:pPr>
      <w:r>
        <w:tab/>
        <w:t>Institution: The University of Sydney</w:t>
      </w:r>
    </w:p>
    <w:p w14:paraId="2622869F" w14:textId="77777777" w:rsidR="00646CEE" w:rsidRDefault="00646CEE" w:rsidP="00646CEE">
      <w:pPr>
        <w:ind w:left="1418"/>
      </w:pPr>
      <w:r>
        <w:tab/>
        <w:t>Address: Sydney Medical School Nepean</w:t>
      </w:r>
    </w:p>
    <w:p w14:paraId="15934D84" w14:textId="77777777" w:rsidR="00646CEE" w:rsidRDefault="00646CEE" w:rsidP="00646CEE">
      <w:pPr>
        <w:ind w:left="1418"/>
      </w:pPr>
      <w:r>
        <w:tab/>
        <w:t>Email: alison.poulton@sydney.edu.au</w:t>
      </w:r>
    </w:p>
    <w:p w14:paraId="2D21E701" w14:textId="77777777" w:rsidR="00646CEE" w:rsidRDefault="00646CEE" w:rsidP="00534432">
      <w:pPr>
        <w:ind w:left="1418"/>
      </w:pPr>
    </w:p>
    <w:p w14:paraId="11715AF8" w14:textId="5FB6DD56" w:rsidR="00257551" w:rsidRDefault="00257551" w:rsidP="00534432">
      <w:pPr>
        <w:ind w:left="1418"/>
      </w:pPr>
      <w:r>
        <w:tab/>
        <w:t xml:space="preserve">Name: </w:t>
      </w:r>
      <w:r w:rsidR="00646CEE">
        <w:t xml:space="preserve">Ms </w:t>
      </w:r>
      <w:r>
        <w:t>Fiona Reid</w:t>
      </w:r>
    </w:p>
    <w:p w14:paraId="44BBA4C6" w14:textId="7A714A16" w:rsidR="00257551" w:rsidRDefault="00257551" w:rsidP="00534432">
      <w:pPr>
        <w:ind w:left="1418"/>
      </w:pPr>
      <w:r>
        <w:tab/>
        <w:t>Institution: Kings College London</w:t>
      </w:r>
    </w:p>
    <w:p w14:paraId="6DAD211C" w14:textId="673428DF" w:rsidR="00257551" w:rsidRDefault="00257551" w:rsidP="00534432">
      <w:pPr>
        <w:ind w:left="1418"/>
      </w:pPr>
      <w:r>
        <w:tab/>
        <w:t xml:space="preserve">Address: </w:t>
      </w:r>
      <w:r w:rsidR="00E12821">
        <w:t>School of Population</w:t>
      </w:r>
      <w:r w:rsidR="00E2611B">
        <w:t xml:space="preserve"> Health</w:t>
      </w:r>
      <w:r w:rsidR="00E12821">
        <w:t xml:space="preserve"> and Environmental Sciences, KC</w:t>
      </w:r>
      <w:r w:rsidR="00E2611B">
        <w:t>L</w:t>
      </w:r>
    </w:p>
    <w:p w14:paraId="02E2B27E" w14:textId="3FAE5DE5" w:rsidR="00646CEE" w:rsidRDefault="00257551" w:rsidP="00534432">
      <w:pPr>
        <w:ind w:left="1418"/>
      </w:pPr>
      <w:r>
        <w:tab/>
        <w:t xml:space="preserve">Email: </w:t>
      </w:r>
      <w:r w:rsidR="00E2611B">
        <w:t>f</w:t>
      </w:r>
      <w:r w:rsidR="008168A1" w:rsidRPr="008168A1">
        <w:t>iona.reid@kcl.ac.uk</w:t>
      </w:r>
    </w:p>
    <w:p w14:paraId="08B3C2D7" w14:textId="77777777" w:rsidR="00257551" w:rsidRDefault="00257551" w:rsidP="00257551"/>
    <w:p w14:paraId="1D92D537" w14:textId="77777777" w:rsidR="00646CEE" w:rsidRDefault="00646CEE">
      <w:r>
        <w:br w:type="page"/>
      </w:r>
    </w:p>
    <w:p w14:paraId="73465851" w14:textId="41420A52" w:rsidR="00257551" w:rsidRDefault="00257551" w:rsidP="00257551">
      <w:r>
        <w:lastRenderedPageBreak/>
        <w:t>3. Date of data collection</w:t>
      </w:r>
      <w:r w:rsidR="007E04FD">
        <w:t>:</w:t>
      </w:r>
      <w:r>
        <w:t xml:space="preserve"> </w:t>
      </w:r>
      <w:r w:rsidR="007E04FD">
        <w:t>1971 to 2017</w:t>
      </w:r>
      <w:r>
        <w:t xml:space="preserve"> </w:t>
      </w:r>
    </w:p>
    <w:tbl>
      <w:tblPr>
        <w:tblStyle w:val="TableGrid"/>
        <w:tblW w:w="0" w:type="auto"/>
        <w:tblLook w:val="04A0" w:firstRow="1" w:lastRow="0" w:firstColumn="1" w:lastColumn="0" w:noHBand="0" w:noVBand="1"/>
      </w:tblPr>
      <w:tblGrid>
        <w:gridCol w:w="1620"/>
        <w:gridCol w:w="1613"/>
        <w:gridCol w:w="1103"/>
        <w:gridCol w:w="3401"/>
      </w:tblGrid>
      <w:tr w:rsidR="00E12821" w14:paraId="13395008" w14:textId="77777777" w:rsidTr="00677978">
        <w:tc>
          <w:tcPr>
            <w:tcW w:w="0" w:type="auto"/>
          </w:tcPr>
          <w:p w14:paraId="6CB70DB0" w14:textId="77777777" w:rsidR="00E12821" w:rsidRDefault="00E12821" w:rsidP="00677978">
            <w:r>
              <w:t>Review number</w:t>
            </w:r>
          </w:p>
        </w:tc>
        <w:tc>
          <w:tcPr>
            <w:tcW w:w="0" w:type="auto"/>
          </w:tcPr>
          <w:p w14:paraId="4595194A" w14:textId="77777777" w:rsidR="00E12821" w:rsidRDefault="00E12821" w:rsidP="00677978">
            <w:r>
              <w:t>Year conducted</w:t>
            </w:r>
          </w:p>
        </w:tc>
        <w:tc>
          <w:tcPr>
            <w:tcW w:w="0" w:type="auto"/>
          </w:tcPr>
          <w:p w14:paraId="03F80B92" w14:textId="77777777" w:rsidR="00E12821" w:rsidRDefault="00E12821" w:rsidP="00677978">
            <w:r>
              <w:t>Mean age</w:t>
            </w:r>
          </w:p>
          <w:p w14:paraId="5DE091CA" w14:textId="77777777" w:rsidR="00E12821" w:rsidRDefault="00E12821" w:rsidP="00677978">
            <w:r>
              <w:t>of cohort</w:t>
            </w:r>
          </w:p>
        </w:tc>
        <w:tc>
          <w:tcPr>
            <w:tcW w:w="0" w:type="auto"/>
          </w:tcPr>
          <w:p w14:paraId="0B45E39A" w14:textId="77777777" w:rsidR="00E12821" w:rsidRDefault="00E12821" w:rsidP="00677978">
            <w:r>
              <w:t>Publication (s) reporting this review</w:t>
            </w:r>
          </w:p>
        </w:tc>
      </w:tr>
      <w:tr w:rsidR="00E12821" w14:paraId="02797A28" w14:textId="77777777" w:rsidTr="00677978">
        <w:tc>
          <w:tcPr>
            <w:tcW w:w="0" w:type="auto"/>
          </w:tcPr>
          <w:p w14:paraId="18C00884" w14:textId="77777777" w:rsidR="00E12821" w:rsidRDefault="00E12821" w:rsidP="00677978">
            <w:r>
              <w:t>1</w:t>
            </w:r>
          </w:p>
        </w:tc>
        <w:tc>
          <w:tcPr>
            <w:tcW w:w="0" w:type="auto"/>
          </w:tcPr>
          <w:p w14:paraId="1A137FFB" w14:textId="77777777" w:rsidR="00E12821" w:rsidRDefault="00E12821" w:rsidP="00677978">
            <w:r>
              <w:t>1971</w:t>
            </w:r>
          </w:p>
        </w:tc>
        <w:tc>
          <w:tcPr>
            <w:tcW w:w="0" w:type="auto"/>
          </w:tcPr>
          <w:p w14:paraId="7921735B" w14:textId="77777777" w:rsidR="00E12821" w:rsidRDefault="00E12821" w:rsidP="00677978">
            <w:r>
              <w:t>4</w:t>
            </w:r>
          </w:p>
        </w:tc>
        <w:tc>
          <w:tcPr>
            <w:tcW w:w="0" w:type="auto"/>
          </w:tcPr>
          <w:p w14:paraId="13536C96" w14:textId="77777777" w:rsidR="00E12821" w:rsidRDefault="00E12821" w:rsidP="00677978">
            <w:r>
              <w:t>BMJ 1973 (1) and Lancet 1973 (2)</w:t>
            </w:r>
          </w:p>
        </w:tc>
      </w:tr>
      <w:tr w:rsidR="00E12821" w14:paraId="1714BECA" w14:textId="77777777" w:rsidTr="00677978">
        <w:tc>
          <w:tcPr>
            <w:tcW w:w="0" w:type="auto"/>
          </w:tcPr>
          <w:p w14:paraId="095004D6" w14:textId="77777777" w:rsidR="00E12821" w:rsidRDefault="00E12821" w:rsidP="00677978">
            <w:r>
              <w:t>2</w:t>
            </w:r>
          </w:p>
        </w:tc>
        <w:tc>
          <w:tcPr>
            <w:tcW w:w="0" w:type="auto"/>
          </w:tcPr>
          <w:p w14:paraId="5DD630FA" w14:textId="77777777" w:rsidR="00E12821" w:rsidRDefault="00E12821" w:rsidP="00677978">
            <w:r>
              <w:t>1976</w:t>
            </w:r>
          </w:p>
        </w:tc>
        <w:tc>
          <w:tcPr>
            <w:tcW w:w="0" w:type="auto"/>
          </w:tcPr>
          <w:p w14:paraId="7D21D03B" w14:textId="77777777" w:rsidR="00E12821" w:rsidRDefault="00E12821" w:rsidP="00677978">
            <w:r>
              <w:t>9</w:t>
            </w:r>
          </w:p>
        </w:tc>
        <w:tc>
          <w:tcPr>
            <w:tcW w:w="0" w:type="auto"/>
          </w:tcPr>
          <w:p w14:paraId="153E6E28" w14:textId="77777777" w:rsidR="00E12821" w:rsidRDefault="00E12821" w:rsidP="00677978">
            <w:r>
              <w:t>DMCN 1981 (3)</w:t>
            </w:r>
          </w:p>
        </w:tc>
      </w:tr>
      <w:tr w:rsidR="00E12821" w14:paraId="13A86A6B" w14:textId="77777777" w:rsidTr="00677978">
        <w:tc>
          <w:tcPr>
            <w:tcW w:w="0" w:type="auto"/>
          </w:tcPr>
          <w:p w14:paraId="11E7FF16" w14:textId="77777777" w:rsidR="00E12821" w:rsidRDefault="00E12821" w:rsidP="00677978">
            <w:r>
              <w:t>3</w:t>
            </w:r>
          </w:p>
        </w:tc>
        <w:tc>
          <w:tcPr>
            <w:tcW w:w="0" w:type="auto"/>
          </w:tcPr>
          <w:p w14:paraId="0C31AF36" w14:textId="77777777" w:rsidR="00E12821" w:rsidRDefault="00E12821" w:rsidP="00677978">
            <w:r>
              <w:t>1985</w:t>
            </w:r>
          </w:p>
        </w:tc>
        <w:tc>
          <w:tcPr>
            <w:tcW w:w="0" w:type="auto"/>
          </w:tcPr>
          <w:p w14:paraId="691B5147" w14:textId="77777777" w:rsidR="00E12821" w:rsidRDefault="00E12821" w:rsidP="00677978">
            <w:r>
              <w:t>18</w:t>
            </w:r>
          </w:p>
        </w:tc>
        <w:tc>
          <w:tcPr>
            <w:tcW w:w="0" w:type="auto"/>
          </w:tcPr>
          <w:p w14:paraId="580A0681" w14:textId="77777777" w:rsidR="00E12821" w:rsidRDefault="00E12821" w:rsidP="00677978">
            <w:r>
              <w:t>DMCN 1990 (4)</w:t>
            </w:r>
          </w:p>
        </w:tc>
      </w:tr>
      <w:tr w:rsidR="00E12821" w14:paraId="2BBFCBAD" w14:textId="77777777" w:rsidTr="00677978">
        <w:tc>
          <w:tcPr>
            <w:tcW w:w="0" w:type="auto"/>
          </w:tcPr>
          <w:p w14:paraId="3F073F65" w14:textId="77777777" w:rsidR="00E12821" w:rsidRDefault="00E12821" w:rsidP="00677978">
            <w:r>
              <w:t>4</w:t>
            </w:r>
          </w:p>
        </w:tc>
        <w:tc>
          <w:tcPr>
            <w:tcW w:w="0" w:type="auto"/>
          </w:tcPr>
          <w:p w14:paraId="1417EC32" w14:textId="77777777" w:rsidR="00E12821" w:rsidRDefault="00E12821" w:rsidP="00677978">
            <w:r>
              <w:t>1992</w:t>
            </w:r>
          </w:p>
        </w:tc>
        <w:tc>
          <w:tcPr>
            <w:tcW w:w="0" w:type="auto"/>
          </w:tcPr>
          <w:p w14:paraId="74CD0038" w14:textId="77777777" w:rsidR="00E12821" w:rsidRDefault="00E12821" w:rsidP="00677978">
            <w:r>
              <w:t>25</w:t>
            </w:r>
          </w:p>
        </w:tc>
        <w:tc>
          <w:tcPr>
            <w:tcW w:w="0" w:type="auto"/>
          </w:tcPr>
          <w:p w14:paraId="778E5E2D" w14:textId="77777777" w:rsidR="00E12821" w:rsidRDefault="00E12821" w:rsidP="00677978">
            <w:r>
              <w:t>DMCN 1995 (5)</w:t>
            </w:r>
          </w:p>
        </w:tc>
      </w:tr>
      <w:tr w:rsidR="00E12821" w14:paraId="6D3EFDC0" w14:textId="77777777" w:rsidTr="00677978">
        <w:tc>
          <w:tcPr>
            <w:tcW w:w="0" w:type="auto"/>
          </w:tcPr>
          <w:p w14:paraId="77F571E7" w14:textId="77777777" w:rsidR="00E12821" w:rsidRDefault="00E12821" w:rsidP="00677978">
            <w:r>
              <w:t>5</w:t>
            </w:r>
          </w:p>
        </w:tc>
        <w:tc>
          <w:tcPr>
            <w:tcW w:w="0" w:type="auto"/>
          </w:tcPr>
          <w:p w14:paraId="1E1FA4C1" w14:textId="77777777" w:rsidR="00E12821" w:rsidRDefault="00E12821" w:rsidP="00677978">
            <w:r>
              <w:t>1997</w:t>
            </w:r>
          </w:p>
        </w:tc>
        <w:tc>
          <w:tcPr>
            <w:tcW w:w="0" w:type="auto"/>
          </w:tcPr>
          <w:p w14:paraId="3F004114" w14:textId="77777777" w:rsidR="00E12821" w:rsidRDefault="00E12821" w:rsidP="00677978">
            <w:r>
              <w:t>30</w:t>
            </w:r>
          </w:p>
        </w:tc>
        <w:tc>
          <w:tcPr>
            <w:tcW w:w="0" w:type="auto"/>
          </w:tcPr>
          <w:p w14:paraId="07CD6241" w14:textId="77777777" w:rsidR="00E12821" w:rsidRDefault="00E12821" w:rsidP="00677978">
            <w:r>
              <w:t>BJGP 2003 (6) and JNNP 1999 (12)</w:t>
            </w:r>
          </w:p>
        </w:tc>
      </w:tr>
      <w:tr w:rsidR="00E12821" w14:paraId="566597F3" w14:textId="77777777" w:rsidTr="00677978">
        <w:tc>
          <w:tcPr>
            <w:tcW w:w="0" w:type="auto"/>
          </w:tcPr>
          <w:p w14:paraId="24999A0D" w14:textId="77777777" w:rsidR="00E12821" w:rsidRDefault="00E12821" w:rsidP="00677978">
            <w:r>
              <w:t>6</w:t>
            </w:r>
          </w:p>
        </w:tc>
        <w:tc>
          <w:tcPr>
            <w:tcW w:w="0" w:type="auto"/>
          </w:tcPr>
          <w:p w14:paraId="33B79C65" w14:textId="77777777" w:rsidR="00E12821" w:rsidRDefault="00E12821" w:rsidP="00677978">
            <w:r>
              <w:t>2002</w:t>
            </w:r>
          </w:p>
        </w:tc>
        <w:tc>
          <w:tcPr>
            <w:tcW w:w="0" w:type="auto"/>
          </w:tcPr>
          <w:p w14:paraId="25F7A6F5" w14:textId="77777777" w:rsidR="00E12821" w:rsidRDefault="00E12821" w:rsidP="00677978">
            <w:r>
              <w:t>35</w:t>
            </w:r>
          </w:p>
        </w:tc>
        <w:tc>
          <w:tcPr>
            <w:tcW w:w="0" w:type="auto"/>
          </w:tcPr>
          <w:p w14:paraId="28CCDDCC" w14:textId="77777777" w:rsidR="00E12821" w:rsidRDefault="00E12821" w:rsidP="00677978">
            <w:r>
              <w:t>BMJ 2003 (7)</w:t>
            </w:r>
          </w:p>
        </w:tc>
      </w:tr>
      <w:tr w:rsidR="00E12821" w14:paraId="47F9C92D" w14:textId="77777777" w:rsidTr="00677978">
        <w:tc>
          <w:tcPr>
            <w:tcW w:w="0" w:type="auto"/>
          </w:tcPr>
          <w:p w14:paraId="12833200" w14:textId="77777777" w:rsidR="00E12821" w:rsidRDefault="00E12821" w:rsidP="00677978">
            <w:r>
              <w:t>7</w:t>
            </w:r>
          </w:p>
        </w:tc>
        <w:tc>
          <w:tcPr>
            <w:tcW w:w="0" w:type="auto"/>
          </w:tcPr>
          <w:p w14:paraId="4E21F2FB" w14:textId="77777777" w:rsidR="00E12821" w:rsidRDefault="00E12821" w:rsidP="00677978">
            <w:r>
              <w:t>2007</w:t>
            </w:r>
          </w:p>
        </w:tc>
        <w:tc>
          <w:tcPr>
            <w:tcW w:w="0" w:type="auto"/>
          </w:tcPr>
          <w:p w14:paraId="07735DE1" w14:textId="77777777" w:rsidR="00E12821" w:rsidRDefault="00E12821" w:rsidP="00677978">
            <w:r>
              <w:t>40</w:t>
            </w:r>
          </w:p>
        </w:tc>
        <w:tc>
          <w:tcPr>
            <w:tcW w:w="0" w:type="auto"/>
          </w:tcPr>
          <w:p w14:paraId="6FE53A48" w14:textId="77777777" w:rsidR="00E12821" w:rsidRDefault="00E12821" w:rsidP="00677978">
            <w:r>
              <w:t>DMCN 2010 (8)</w:t>
            </w:r>
          </w:p>
        </w:tc>
      </w:tr>
      <w:tr w:rsidR="00E12821" w14:paraId="4066757F" w14:textId="77777777" w:rsidTr="00677978">
        <w:tc>
          <w:tcPr>
            <w:tcW w:w="0" w:type="auto"/>
          </w:tcPr>
          <w:p w14:paraId="54A7A846" w14:textId="77777777" w:rsidR="00E12821" w:rsidRDefault="00E12821" w:rsidP="00677978">
            <w:r>
              <w:t>8</w:t>
            </w:r>
          </w:p>
        </w:tc>
        <w:tc>
          <w:tcPr>
            <w:tcW w:w="0" w:type="auto"/>
          </w:tcPr>
          <w:p w14:paraId="3EEF78F8" w14:textId="77777777" w:rsidR="00E12821" w:rsidRDefault="00E12821" w:rsidP="00677978">
            <w:r>
              <w:t>2012</w:t>
            </w:r>
          </w:p>
        </w:tc>
        <w:tc>
          <w:tcPr>
            <w:tcW w:w="0" w:type="auto"/>
          </w:tcPr>
          <w:p w14:paraId="04009F62" w14:textId="77777777" w:rsidR="00E12821" w:rsidRDefault="00E12821" w:rsidP="00677978">
            <w:r>
              <w:t>45</w:t>
            </w:r>
          </w:p>
        </w:tc>
        <w:tc>
          <w:tcPr>
            <w:tcW w:w="0" w:type="auto"/>
          </w:tcPr>
          <w:p w14:paraId="26EF2B8D" w14:textId="77777777" w:rsidR="00E12821" w:rsidRDefault="00E12821" w:rsidP="00677978">
            <w:r>
              <w:t>DMCN 2015 (9)</w:t>
            </w:r>
          </w:p>
        </w:tc>
      </w:tr>
      <w:tr w:rsidR="00E12821" w14:paraId="196CCB7A" w14:textId="77777777" w:rsidTr="00677978">
        <w:tc>
          <w:tcPr>
            <w:tcW w:w="0" w:type="auto"/>
          </w:tcPr>
          <w:p w14:paraId="35B66899" w14:textId="77777777" w:rsidR="00E12821" w:rsidRDefault="00E12821" w:rsidP="00677978">
            <w:r>
              <w:t>9</w:t>
            </w:r>
          </w:p>
        </w:tc>
        <w:tc>
          <w:tcPr>
            <w:tcW w:w="0" w:type="auto"/>
          </w:tcPr>
          <w:p w14:paraId="31D778CB" w14:textId="77777777" w:rsidR="00E12821" w:rsidRDefault="00E12821" w:rsidP="00677978">
            <w:r>
              <w:t>2017</w:t>
            </w:r>
          </w:p>
        </w:tc>
        <w:tc>
          <w:tcPr>
            <w:tcW w:w="0" w:type="auto"/>
          </w:tcPr>
          <w:p w14:paraId="3241DAF7" w14:textId="77777777" w:rsidR="00E12821" w:rsidRDefault="00E12821" w:rsidP="00677978">
            <w:r>
              <w:t>50</w:t>
            </w:r>
          </w:p>
        </w:tc>
        <w:tc>
          <w:tcPr>
            <w:tcW w:w="0" w:type="auto"/>
          </w:tcPr>
          <w:p w14:paraId="2379F9B1" w14:textId="77777777" w:rsidR="00E12821" w:rsidRDefault="00E12821" w:rsidP="00677978">
            <w:r>
              <w:t>DMCN 2019 (10)</w:t>
            </w:r>
          </w:p>
        </w:tc>
      </w:tr>
    </w:tbl>
    <w:p w14:paraId="7DC6C86E" w14:textId="77777777" w:rsidR="00257551" w:rsidRDefault="00257551" w:rsidP="00257551"/>
    <w:p w14:paraId="1C4E0785" w14:textId="77777777" w:rsidR="00E2611B" w:rsidRDefault="00257551" w:rsidP="00257551">
      <w:r>
        <w:t>4. Geographic location of data collection</w:t>
      </w:r>
      <w:r w:rsidR="007E04FD">
        <w:t xml:space="preserve">: </w:t>
      </w:r>
    </w:p>
    <w:p w14:paraId="4E041E3E" w14:textId="0EE257C6" w:rsidR="00257551" w:rsidRDefault="007E04FD" w:rsidP="00257551">
      <w:r>
        <w:t xml:space="preserve">All subjects were </w:t>
      </w:r>
      <w:r w:rsidR="00E12821">
        <w:t>assessed and treated at birth</w:t>
      </w:r>
      <w:r>
        <w:t xml:space="preserve"> at Addenbrooke’s Hospital, Cambridge. They were followed up from this site and later from St George’s</w:t>
      </w:r>
      <w:r w:rsidR="002648C1">
        <w:t>,</w:t>
      </w:r>
      <w:r>
        <w:t xml:space="preserve"> University of London.</w:t>
      </w:r>
      <w:r w:rsidR="00257551">
        <w:t xml:space="preserve"> </w:t>
      </w:r>
    </w:p>
    <w:p w14:paraId="0F091B26" w14:textId="77777777" w:rsidR="007E04FD" w:rsidRDefault="007E04FD" w:rsidP="00257551"/>
    <w:p w14:paraId="6B63467C" w14:textId="77777777" w:rsidR="00257551" w:rsidRDefault="00257551" w:rsidP="00257551">
      <w:r>
        <w:t xml:space="preserve">5. Information about funding sources that supported the collection of the data: </w:t>
      </w:r>
    </w:p>
    <w:p w14:paraId="5A940067" w14:textId="77777777" w:rsidR="00257551" w:rsidRDefault="007E04FD" w:rsidP="00257551">
      <w:r>
        <w:t xml:space="preserve">Medical Research Council, East Anglian Regional Health Authority, Association for Spina Bifida and Hydrocephalus, </w:t>
      </w:r>
      <w:proofErr w:type="spellStart"/>
      <w:r>
        <w:t>Newlife</w:t>
      </w:r>
      <w:proofErr w:type="spellEnd"/>
      <w:r>
        <w:t xml:space="preserve"> Foundation for Disabled Children.</w:t>
      </w:r>
    </w:p>
    <w:p w14:paraId="7AE044E8" w14:textId="77777777" w:rsidR="00257551" w:rsidRDefault="00257551" w:rsidP="00257551"/>
    <w:p w14:paraId="5C4DCE09" w14:textId="735DDA64" w:rsidR="00257551" w:rsidRDefault="00257551" w:rsidP="00257551">
      <w:r>
        <w:t>SHARING/ACCESS INFORMATION</w:t>
      </w:r>
    </w:p>
    <w:p w14:paraId="1EA6BC8E" w14:textId="77777777" w:rsidR="00592841" w:rsidRDefault="00257551" w:rsidP="002F297D">
      <w:r>
        <w:t xml:space="preserve">Licenses/restrictions placed on the data: </w:t>
      </w:r>
    </w:p>
    <w:p w14:paraId="2FE60E21" w14:textId="18A34E50" w:rsidR="00257551" w:rsidRDefault="00592841" w:rsidP="002F297D">
      <w:r>
        <w:t xml:space="preserve">This database is licensed under a </w:t>
      </w:r>
      <w:r w:rsidR="000348C5">
        <w:t>CC BY</w:t>
      </w:r>
      <w:r>
        <w:t>-NC</w:t>
      </w:r>
      <w:r w:rsidR="002F297D">
        <w:t xml:space="preserve"> 4.0 </w:t>
      </w:r>
      <w:r>
        <w:t>International license (Creative Commons Attribution-</w:t>
      </w:r>
      <w:proofErr w:type="spellStart"/>
      <w:r>
        <w:t>NonCommercial</w:t>
      </w:r>
      <w:proofErr w:type="spellEnd"/>
      <w:r>
        <w:t>)</w:t>
      </w:r>
    </w:p>
    <w:p w14:paraId="377F08C6" w14:textId="1C7E61A8" w:rsidR="00592841" w:rsidRPr="00592841" w:rsidRDefault="00592841" w:rsidP="002F297D">
      <w:pPr>
        <w:rPr>
          <w:rFonts w:cstheme="minorHAnsi"/>
        </w:rPr>
      </w:pPr>
      <w:r w:rsidRPr="00592841">
        <w:rPr>
          <w:rFonts w:cstheme="minorHAnsi"/>
        </w:rPr>
        <w:t>Users of this database are free to:</w:t>
      </w:r>
    </w:p>
    <w:p w14:paraId="03CF153A" w14:textId="77777777" w:rsidR="00592841" w:rsidRPr="00592841" w:rsidRDefault="00592841" w:rsidP="00592841">
      <w:pPr>
        <w:numPr>
          <w:ilvl w:val="0"/>
          <w:numId w:val="6"/>
        </w:numPr>
        <w:spacing w:before="100" w:beforeAutospacing="1" w:after="100" w:afterAutospacing="1" w:line="240" w:lineRule="auto"/>
        <w:rPr>
          <w:rFonts w:eastAsia="Times New Roman" w:cstheme="minorHAnsi"/>
          <w:lang w:eastAsia="en-GB"/>
        </w:rPr>
      </w:pPr>
      <w:r w:rsidRPr="00592841">
        <w:rPr>
          <w:rFonts w:eastAsia="Times New Roman" w:cstheme="minorHAnsi"/>
          <w:lang w:eastAsia="en-GB"/>
        </w:rPr>
        <w:t xml:space="preserve">Share — copy and redistribute the material in any medium or format </w:t>
      </w:r>
    </w:p>
    <w:p w14:paraId="2895AC04" w14:textId="7F1004AD" w:rsidR="00592841" w:rsidRPr="00592841" w:rsidRDefault="00592841" w:rsidP="00592841">
      <w:pPr>
        <w:numPr>
          <w:ilvl w:val="0"/>
          <w:numId w:val="6"/>
        </w:numPr>
        <w:spacing w:before="100" w:beforeAutospacing="1" w:after="100" w:afterAutospacing="1" w:line="240" w:lineRule="auto"/>
        <w:rPr>
          <w:rFonts w:eastAsia="Times New Roman" w:cstheme="minorHAnsi"/>
          <w:lang w:eastAsia="en-GB"/>
        </w:rPr>
      </w:pPr>
      <w:r w:rsidRPr="00592841">
        <w:rPr>
          <w:rFonts w:eastAsia="Times New Roman" w:cstheme="minorHAnsi"/>
          <w:lang w:eastAsia="en-GB"/>
        </w:rPr>
        <w:t xml:space="preserve">Adapt — remix, transform, and build upon the material </w:t>
      </w:r>
    </w:p>
    <w:p w14:paraId="0A934391" w14:textId="77777777" w:rsidR="00592841" w:rsidRPr="00592841" w:rsidRDefault="00592841" w:rsidP="00646CEE">
      <w:pPr>
        <w:pStyle w:val="Heading3"/>
        <w:rPr>
          <w:rFonts w:asciiTheme="minorHAnsi" w:hAnsiTheme="minorHAnsi" w:cstheme="minorHAnsi"/>
          <w:b w:val="0"/>
          <w:bCs w:val="0"/>
          <w:sz w:val="22"/>
          <w:szCs w:val="22"/>
        </w:rPr>
      </w:pPr>
      <w:r w:rsidRPr="00592841">
        <w:rPr>
          <w:rFonts w:asciiTheme="minorHAnsi" w:hAnsiTheme="minorHAnsi" w:cstheme="minorHAnsi"/>
          <w:b w:val="0"/>
          <w:bCs w:val="0"/>
          <w:sz w:val="22"/>
          <w:szCs w:val="22"/>
        </w:rPr>
        <w:t>Under the following terms:</w:t>
      </w:r>
    </w:p>
    <w:p w14:paraId="4E93BB1C" w14:textId="6D3C853A" w:rsidR="00592841" w:rsidRPr="00592841" w:rsidRDefault="00592841" w:rsidP="00592841">
      <w:pPr>
        <w:pStyle w:val="NormalWeb"/>
        <w:numPr>
          <w:ilvl w:val="0"/>
          <w:numId w:val="8"/>
        </w:numPr>
        <w:rPr>
          <w:rFonts w:asciiTheme="minorHAnsi" w:hAnsiTheme="minorHAnsi" w:cstheme="minorHAnsi"/>
          <w:sz w:val="22"/>
          <w:szCs w:val="22"/>
        </w:rPr>
      </w:pPr>
      <w:r w:rsidRPr="00592841">
        <w:rPr>
          <w:rStyle w:val="Strong"/>
          <w:rFonts w:asciiTheme="minorHAnsi" w:hAnsiTheme="minorHAnsi" w:cstheme="minorHAnsi"/>
          <w:b w:val="0"/>
          <w:bCs w:val="0"/>
          <w:sz w:val="22"/>
          <w:szCs w:val="22"/>
        </w:rPr>
        <w:t>Attribution</w:t>
      </w:r>
      <w:r w:rsidRPr="00592841">
        <w:rPr>
          <w:rFonts w:asciiTheme="minorHAnsi" w:hAnsiTheme="minorHAnsi" w:cstheme="minorHAnsi"/>
          <w:sz w:val="22"/>
          <w:szCs w:val="22"/>
        </w:rPr>
        <w:t xml:space="preserve"> — You must give appropriate credit, provide a link to the license, and indicate if changes were made. You may do so in any reasonable manner, but not in any way that suggests the licensor endorses you or your use. </w:t>
      </w:r>
    </w:p>
    <w:p w14:paraId="147E0C2C" w14:textId="581687A0" w:rsidR="00592841" w:rsidRPr="00592841" w:rsidRDefault="00592841" w:rsidP="00592841">
      <w:pPr>
        <w:pStyle w:val="NormalWeb"/>
        <w:numPr>
          <w:ilvl w:val="0"/>
          <w:numId w:val="8"/>
        </w:numPr>
        <w:rPr>
          <w:rFonts w:asciiTheme="minorHAnsi" w:hAnsiTheme="minorHAnsi" w:cstheme="minorHAnsi"/>
          <w:sz w:val="22"/>
          <w:szCs w:val="22"/>
        </w:rPr>
      </w:pPr>
      <w:proofErr w:type="spellStart"/>
      <w:r w:rsidRPr="00592841">
        <w:rPr>
          <w:rStyle w:val="Strong"/>
          <w:rFonts w:asciiTheme="minorHAnsi" w:hAnsiTheme="minorHAnsi" w:cstheme="minorHAnsi"/>
          <w:b w:val="0"/>
          <w:bCs w:val="0"/>
          <w:sz w:val="22"/>
          <w:szCs w:val="22"/>
        </w:rPr>
        <w:t>NonCommercial</w:t>
      </w:r>
      <w:proofErr w:type="spellEnd"/>
      <w:r w:rsidRPr="00592841">
        <w:rPr>
          <w:rFonts w:asciiTheme="minorHAnsi" w:hAnsiTheme="minorHAnsi" w:cstheme="minorHAnsi"/>
          <w:sz w:val="22"/>
          <w:szCs w:val="22"/>
        </w:rPr>
        <w:t xml:space="preserve"> — You may not use the material for commercial purposes. </w:t>
      </w:r>
    </w:p>
    <w:p w14:paraId="10F4F00B" w14:textId="77777777" w:rsidR="00592841" w:rsidRPr="00592841" w:rsidRDefault="00592841" w:rsidP="00592841">
      <w:pPr>
        <w:spacing w:before="100" w:beforeAutospacing="1" w:after="100" w:afterAutospacing="1" w:line="240" w:lineRule="auto"/>
        <w:rPr>
          <w:rFonts w:eastAsia="Times New Roman" w:cstheme="minorHAnsi"/>
          <w:lang w:eastAsia="en-GB"/>
        </w:rPr>
      </w:pPr>
      <w:r w:rsidRPr="00592841">
        <w:rPr>
          <w:rFonts w:eastAsia="Times New Roman" w:cstheme="minorHAnsi"/>
          <w:lang w:eastAsia="en-GB"/>
        </w:rPr>
        <w:t>The licensor cannot revoke these freedoms as long as you follow the license terms.</w:t>
      </w:r>
    </w:p>
    <w:p w14:paraId="27B8E02E" w14:textId="77777777" w:rsidR="00257551" w:rsidRDefault="00257551" w:rsidP="00257551"/>
    <w:p w14:paraId="0EE38399" w14:textId="77777777" w:rsidR="00646CEE" w:rsidRDefault="00646CEE">
      <w:r>
        <w:br w:type="page"/>
      </w:r>
    </w:p>
    <w:p w14:paraId="7A7D1688" w14:textId="51FA6AE4" w:rsidR="00257551" w:rsidRDefault="00B40114" w:rsidP="00257551">
      <w:bookmarkStart w:id="0" w:name="_GoBack"/>
      <w:bookmarkEnd w:id="0"/>
      <w:r>
        <w:lastRenderedPageBreak/>
        <w:t xml:space="preserve">Selected </w:t>
      </w:r>
      <w:r w:rsidR="00257551">
        <w:t xml:space="preserve">publications that cite or use the data: </w:t>
      </w:r>
    </w:p>
    <w:p w14:paraId="2BD646BC" w14:textId="77777777" w:rsidR="00451B52" w:rsidRDefault="00C15921" w:rsidP="00257551">
      <w:r>
        <w:rPr>
          <w:b/>
        </w:rPr>
        <w:t>Nine</w:t>
      </w:r>
      <w:r w:rsidR="00451B52" w:rsidRPr="00C15921">
        <w:rPr>
          <w:b/>
        </w:rPr>
        <w:t xml:space="preserve"> reviews of the cohort</w:t>
      </w:r>
      <w:r>
        <w:fldChar w:fldCharType="begin">
          <w:fldData xml:space="preserve">PFJlZm1hbj48Q2l0ZT48QXV0aG9yPkh1bnQgR008L0F1dGhvcj48WWVhcj4xOTczPC9ZZWFyPjxS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</w:fldData>
        </w:fldChar>
      </w:r>
      <w:r>
        <w:instrText xml:space="preserve"> ADDIN REFMGR.CITE </w:instrText>
      </w:r>
      <w:r>
        <w:fldChar w:fldCharType="begin">
          <w:fldData xml:space="preserve">PFJlZm1hbj48Q2l0ZT48QXV0aG9yPkh1bnQgR008L0F1dGhvcj48WWVhcj4xOTczPC9ZZWFyPjxS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</w:fldData>
        </w:fldChar>
      </w:r>
      <w:r>
        <w:instrText xml:space="preserve"> ADDIN EN.CITE.DATA </w:instrText>
      </w:r>
      <w:r>
        <w:fldChar w:fldCharType="end"/>
      </w:r>
      <w:r>
        <w:fldChar w:fldCharType="separate"/>
      </w:r>
      <w:r w:rsidRPr="00C15921">
        <w:rPr>
          <w:noProof/>
          <w:vertAlign w:val="superscript"/>
        </w:rPr>
        <w:t>1-10</w:t>
      </w:r>
      <w:r>
        <w:fldChar w:fldCharType="end"/>
      </w:r>
    </w:p>
    <w:p w14:paraId="5664605B"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 </w:t>
      </w:r>
      <w:r>
        <w:rPr>
          <w:rFonts w:ascii="Calibri" w:hAnsi="Calibri" w:cs="Calibri"/>
          <w:noProof/>
        </w:rPr>
        <w:tab/>
        <w:t xml:space="preserve">Hunt GM, Lewin L, Gleave J, Gairdner D. Predictive factors in open myelomeningocele with special reference to sensory level. </w:t>
      </w:r>
      <w:r w:rsidRPr="00C15921">
        <w:rPr>
          <w:rFonts w:ascii="Calibri" w:hAnsi="Calibri" w:cs="Calibri"/>
          <w:i/>
          <w:noProof/>
        </w:rPr>
        <w:t>BMJ</w:t>
      </w:r>
      <w:r>
        <w:rPr>
          <w:rFonts w:ascii="Calibri" w:hAnsi="Calibri" w:cs="Calibri"/>
          <w:noProof/>
        </w:rPr>
        <w:t xml:space="preserve"> 1973; 4:187-201.</w:t>
      </w:r>
    </w:p>
    <w:p w14:paraId="63D15687"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(2) </w:t>
      </w:r>
      <w:r>
        <w:rPr>
          <w:rFonts w:ascii="Calibri" w:hAnsi="Calibri" w:cs="Calibri"/>
          <w:noProof/>
        </w:rPr>
        <w:tab/>
        <w:t xml:space="preserve">Hunt GM. Implications of the treatment of myelomeningocele for the child and his family. </w:t>
      </w:r>
      <w:r w:rsidRPr="00C15921">
        <w:rPr>
          <w:rFonts w:ascii="Calibri" w:hAnsi="Calibri" w:cs="Calibri"/>
          <w:i/>
          <w:noProof/>
        </w:rPr>
        <w:t>Lancet</w:t>
      </w:r>
      <w:r>
        <w:rPr>
          <w:rFonts w:ascii="Calibri" w:hAnsi="Calibri" w:cs="Calibri"/>
          <w:noProof/>
        </w:rPr>
        <w:t xml:space="preserve"> 1973; 2:1308-1310.</w:t>
      </w:r>
      <w:r w:rsidR="00A46CE5">
        <w:rPr>
          <w:rFonts w:ascii="Calibri" w:hAnsi="Calibri" w:cs="Calibri"/>
          <w:noProof/>
        </w:rPr>
        <w:t xml:space="preserve"> (This adds further details to reference 1.)</w:t>
      </w:r>
    </w:p>
    <w:p w14:paraId="70F16037"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(3) </w:t>
      </w:r>
      <w:r>
        <w:rPr>
          <w:rFonts w:ascii="Calibri" w:hAnsi="Calibri" w:cs="Calibri"/>
          <w:noProof/>
        </w:rPr>
        <w:tab/>
        <w:t xml:space="preserve">Hunt GM. Spina bifida: implications for 100 children at school. </w:t>
      </w:r>
      <w:r w:rsidRPr="00C15921">
        <w:rPr>
          <w:rFonts w:ascii="Calibri" w:hAnsi="Calibri" w:cs="Calibri"/>
          <w:i/>
          <w:noProof/>
        </w:rPr>
        <w:t>Dev Med Child Neurol</w:t>
      </w:r>
      <w:r>
        <w:rPr>
          <w:rFonts w:ascii="Calibri" w:hAnsi="Calibri" w:cs="Calibri"/>
          <w:noProof/>
        </w:rPr>
        <w:t xml:space="preserve"> 1981; 23:160-172.</w:t>
      </w:r>
    </w:p>
    <w:p w14:paraId="770522C0"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(4) </w:t>
      </w:r>
      <w:r>
        <w:rPr>
          <w:rFonts w:ascii="Calibri" w:hAnsi="Calibri" w:cs="Calibri"/>
          <w:noProof/>
        </w:rPr>
        <w:tab/>
        <w:t xml:space="preserve">Hunt GM. Open spina bifida: outcome for a complete cohort treated unselectively and followed into adulthood. </w:t>
      </w:r>
      <w:r w:rsidRPr="00C15921">
        <w:rPr>
          <w:rFonts w:ascii="Calibri" w:hAnsi="Calibri" w:cs="Calibri"/>
          <w:i/>
          <w:noProof/>
        </w:rPr>
        <w:t>Dev Med Child Neurol</w:t>
      </w:r>
      <w:r>
        <w:rPr>
          <w:rFonts w:ascii="Calibri" w:hAnsi="Calibri" w:cs="Calibri"/>
          <w:noProof/>
        </w:rPr>
        <w:t xml:space="preserve"> 1990; 32:108-118.</w:t>
      </w:r>
    </w:p>
    <w:p w14:paraId="1B131ADC"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(5) </w:t>
      </w:r>
      <w:r>
        <w:rPr>
          <w:rFonts w:ascii="Calibri" w:hAnsi="Calibri" w:cs="Calibri"/>
          <w:noProof/>
        </w:rPr>
        <w:tab/>
        <w:t xml:space="preserve">Hunt GM, Poulton A. Open spina bifida: a complete cohort reviewed 25 years after closure. </w:t>
      </w:r>
      <w:r w:rsidRPr="00C15921">
        <w:rPr>
          <w:rFonts w:ascii="Calibri" w:hAnsi="Calibri" w:cs="Calibri"/>
          <w:i/>
          <w:noProof/>
        </w:rPr>
        <w:t>Dev Med Child Neurol</w:t>
      </w:r>
      <w:r>
        <w:rPr>
          <w:rFonts w:ascii="Calibri" w:hAnsi="Calibri" w:cs="Calibri"/>
          <w:noProof/>
        </w:rPr>
        <w:t xml:space="preserve"> 1995; 37:19-29.</w:t>
      </w:r>
    </w:p>
    <w:p w14:paraId="46FA2E2E"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(6) </w:t>
      </w:r>
      <w:r>
        <w:rPr>
          <w:rFonts w:ascii="Calibri" w:hAnsi="Calibri" w:cs="Calibri"/>
          <w:noProof/>
        </w:rPr>
        <w:tab/>
        <w:t xml:space="preserve">Oakeshott P, Hunt GM. Long term outcome in open spina bifida. </w:t>
      </w:r>
      <w:r w:rsidRPr="00C15921">
        <w:rPr>
          <w:rFonts w:ascii="Calibri" w:hAnsi="Calibri" w:cs="Calibri"/>
          <w:i/>
          <w:noProof/>
        </w:rPr>
        <w:t>Br J Gen Pract</w:t>
      </w:r>
      <w:r>
        <w:rPr>
          <w:rFonts w:ascii="Calibri" w:hAnsi="Calibri" w:cs="Calibri"/>
          <w:noProof/>
        </w:rPr>
        <w:t xml:space="preserve"> 2003; 53:632-636.</w:t>
      </w:r>
    </w:p>
    <w:p w14:paraId="06CA86C3"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(7) </w:t>
      </w:r>
      <w:r>
        <w:rPr>
          <w:rFonts w:ascii="Calibri" w:hAnsi="Calibri" w:cs="Calibri"/>
          <w:noProof/>
        </w:rPr>
        <w:tab/>
        <w:t xml:space="preserve">Hunt GM, Oakeshott P. Outcome in people with spina bifida at age 35: prospective community based cohort study. </w:t>
      </w:r>
      <w:r w:rsidRPr="00C15921">
        <w:rPr>
          <w:rFonts w:ascii="Calibri" w:hAnsi="Calibri" w:cs="Calibri"/>
          <w:i/>
          <w:noProof/>
        </w:rPr>
        <w:t>BMJ</w:t>
      </w:r>
      <w:r>
        <w:rPr>
          <w:rFonts w:ascii="Calibri" w:hAnsi="Calibri" w:cs="Calibri"/>
          <w:noProof/>
        </w:rPr>
        <w:t xml:space="preserve"> 2003; 326:1365-1366.</w:t>
      </w:r>
    </w:p>
    <w:p w14:paraId="22A09778"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(8) </w:t>
      </w:r>
      <w:r>
        <w:rPr>
          <w:rFonts w:ascii="Calibri" w:hAnsi="Calibri" w:cs="Calibri"/>
          <w:noProof/>
        </w:rPr>
        <w:tab/>
        <w:t xml:space="preserve">Oakeshott P, Hunt GM, Poulton A, Reid F. Expectation of life and unexpected death in open spina bifida: a 40 year complete, non-selective, longitudinal cohort study. </w:t>
      </w:r>
      <w:r w:rsidRPr="00C15921">
        <w:rPr>
          <w:rFonts w:ascii="Calibri" w:hAnsi="Calibri" w:cs="Calibri"/>
          <w:i/>
          <w:noProof/>
        </w:rPr>
        <w:t>Dev Med Child Neurol</w:t>
      </w:r>
      <w:r>
        <w:rPr>
          <w:rFonts w:ascii="Calibri" w:hAnsi="Calibri" w:cs="Calibri"/>
          <w:noProof/>
        </w:rPr>
        <w:t xml:space="preserve"> 2010; 52:749-753.</w:t>
      </w:r>
    </w:p>
    <w:p w14:paraId="05DFAC04"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(9) </w:t>
      </w:r>
      <w:r>
        <w:rPr>
          <w:rFonts w:ascii="Calibri" w:hAnsi="Calibri" w:cs="Calibri"/>
          <w:noProof/>
        </w:rPr>
        <w:tab/>
        <w:t xml:space="preserve">Oakeshott P, Reid F, Poulton A, Markus H, Whitaker RH, Hunt GM. </w:t>
      </w:r>
      <w:r w:rsidRPr="00C15921">
        <w:rPr>
          <w:rFonts w:ascii="Times New Roman" w:hAnsi="Times New Roman" w:cs="Times New Roman"/>
          <w:noProof/>
        </w:rPr>
        <w:t>Neurological Deficit at Birth Predicts Survival to the Mid-40s and Urological Deaths in Open Spina Bifida: A Complete Prospective Cohort Study</w:t>
      </w:r>
      <w:r>
        <w:rPr>
          <w:rFonts w:ascii="Calibri" w:hAnsi="Calibri" w:cs="Calibri"/>
          <w:noProof/>
        </w:rPr>
        <w:t xml:space="preserve">. </w:t>
      </w:r>
      <w:r w:rsidRPr="00C15921">
        <w:rPr>
          <w:rFonts w:ascii="Calibri" w:hAnsi="Calibri" w:cs="Calibri"/>
          <w:i/>
          <w:noProof/>
        </w:rPr>
        <w:t>Dev Med Child Neurol</w:t>
      </w:r>
      <w:r>
        <w:rPr>
          <w:rFonts w:ascii="Calibri" w:hAnsi="Calibri" w:cs="Calibri"/>
          <w:noProof/>
        </w:rPr>
        <w:t xml:space="preserve"> 2015; 57:634-638.</w:t>
      </w:r>
    </w:p>
    <w:p w14:paraId="70D6CBA0"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(10) </w:t>
      </w:r>
      <w:r>
        <w:rPr>
          <w:rFonts w:ascii="Calibri" w:hAnsi="Calibri" w:cs="Calibri"/>
          <w:noProof/>
        </w:rPr>
        <w:tab/>
        <w:t xml:space="preserve">Oakeshott P, Poulton A, Hunt GM, Reid F. Walking and living independently with spina bifida: a 50-year prospective cohort study. </w:t>
      </w:r>
      <w:r w:rsidRPr="00C15921">
        <w:rPr>
          <w:rFonts w:ascii="Calibri" w:hAnsi="Calibri" w:cs="Calibri"/>
          <w:i/>
          <w:noProof/>
        </w:rPr>
        <w:t>Dev Med Child Neurol</w:t>
      </w:r>
      <w:r>
        <w:rPr>
          <w:rFonts w:ascii="Calibri" w:hAnsi="Calibri" w:cs="Calibri"/>
          <w:noProof/>
        </w:rPr>
        <w:t xml:space="preserve"> 2019; 61(10):1202-1207.</w:t>
      </w:r>
    </w:p>
    <w:p w14:paraId="7B4E9F79" w14:textId="77777777" w:rsidR="00C15921" w:rsidRDefault="00C15921" w:rsidP="00257551"/>
    <w:p w14:paraId="1248E9F5" w14:textId="77777777" w:rsidR="00451B52" w:rsidRDefault="00451B52" w:rsidP="00257551">
      <w:r w:rsidRPr="00C15921">
        <w:rPr>
          <w:b/>
        </w:rPr>
        <w:t>Additional important related publications:</w:t>
      </w:r>
      <w:r>
        <w:t xml:space="preserve"> </w:t>
      </w:r>
      <w:r w:rsidR="00C15921">
        <w:fldChar w:fldCharType="begin"/>
      </w:r>
      <w:r w:rsidR="00C15921">
        <w:instrText xml:space="preserve"> ADDIN REFMGR.CITE &lt;Refman&gt;&lt;Cite&gt;&lt;Author&gt;Withycombe J&lt;/Author&gt;&lt;Year&gt;1978&lt;/Year&gt;&lt;RecNum&gt;21&lt;/RecNum&gt;&lt;IDText&gt;Intermittent catheterisation in the management of children with neuropathic bladder&lt;/IDText&gt;&lt;MDL Ref_Type="Journal"&gt;&lt;Ref_Type&gt;Journal&lt;/Ref_Type&gt;&lt;Ref_ID&gt;21&lt;/Ref_ID&gt;&lt;Title_Primary&gt;Intermittent catheterisation in the management of children with neuropathic bladder&lt;/Title_Primary&gt;&lt;Authors_Primary&gt;Withycombe J&lt;/Authors_Primary&gt;&lt;Authors_Primary&gt;Whitaker R&lt;/Authors_Primary&gt;&lt;Authors_Primary&gt;Hunt GM&lt;/Authors_Primary&gt;&lt;Date_Primary&gt;1978&lt;/Date_Primary&gt;&lt;Reprint&gt;Not in File&lt;/Reprint&gt;&lt;Start_Page&gt;981&lt;/Start_Page&gt;&lt;End_Page&gt;983&lt;/End_Page&gt;&lt;Periodical&gt;Lancet&lt;/Periodical&gt;&lt;Volume&gt;2&lt;/Volume&gt;&lt;ZZ_JournalFull&gt;&lt;f name="System"&gt;Lancet&lt;/f&gt;&lt;/ZZ_JournalFull&gt;&lt;ZZ_WorkformID&gt;1&lt;/ZZ_WorkformID&gt;&lt;/MDL&gt;&lt;/Cite&gt;&lt;Cite&gt;&lt;Author&gt;Hunt GM&lt;/Author&gt;&lt;Year&gt;1999&lt;/Year&gt;&lt;RecNum&gt;7&lt;/RecNum&gt;&lt;MDL Ref_Type="Journal"&gt;&lt;Ref_Type&gt;Journal&lt;/Ref_Type&gt;&lt;Ref_ID&gt;7&lt;/Ref_ID&gt;&lt;Title_Primary&gt;Link between the CSF shunt and achievement in adults with spina bifida&lt;/Title_Primary&gt;&lt;Authors_Primary&gt;Hunt GM&lt;/Authors_Primary&gt;&lt;Authors_Primary&gt;Oakeshott P&lt;/Authors_Primary&gt;&lt;Authors_Primary&gt;Kerry S&lt;/Authors_Primary&gt;&lt;Date_Primary&gt;1999&lt;/Date_Primary&gt;&lt;Reprint&gt;Not in File&lt;/Reprint&gt;&lt;Start_Page&gt;591&lt;/Start_Page&gt;&lt;End_Page&gt;595&lt;/End_Page&gt;&lt;Periodical&gt;J Neurol Neurosurg Psychiatry&lt;/Periodical&gt;&lt;Volume&gt;67&lt;/Volume&gt;&lt;ZZ_JournalFull&gt;&lt;f name="System"&gt;J Neurol Neurosurg Psychiatry&lt;/f&gt;&lt;/ZZ_JournalFull&gt;&lt;ZZ_WorkformID&gt;1&lt;/ZZ_WorkformID&gt;&lt;/MDL&gt;&lt;/Cite&gt;&lt;/Refman&gt;</w:instrText>
      </w:r>
      <w:r w:rsidR="00C15921">
        <w:fldChar w:fldCharType="separate"/>
      </w:r>
      <w:r w:rsidR="00C15921" w:rsidRPr="00C15921">
        <w:rPr>
          <w:noProof/>
          <w:vertAlign w:val="superscript"/>
        </w:rPr>
        <w:t>11;12</w:t>
      </w:r>
      <w:r w:rsidR="00C15921">
        <w:fldChar w:fldCharType="end"/>
      </w:r>
    </w:p>
    <w:p w14:paraId="12441F5E" w14:textId="77777777" w:rsidR="00C15921" w:rsidRDefault="00C15921" w:rsidP="00C15921">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(11) </w:t>
      </w:r>
      <w:r>
        <w:rPr>
          <w:rFonts w:ascii="Calibri" w:hAnsi="Calibri" w:cs="Calibri"/>
          <w:noProof/>
        </w:rPr>
        <w:tab/>
        <w:t xml:space="preserve">Withycombe J, Whitaker R, Hunt GM. Intermittent catheterisation in the management of children with neuropathic bladder. </w:t>
      </w:r>
      <w:r w:rsidRPr="00C15921">
        <w:rPr>
          <w:rFonts w:ascii="Calibri" w:hAnsi="Calibri" w:cs="Calibri"/>
          <w:i/>
          <w:noProof/>
        </w:rPr>
        <w:t>Lancet</w:t>
      </w:r>
      <w:r>
        <w:rPr>
          <w:rFonts w:ascii="Calibri" w:hAnsi="Calibri" w:cs="Calibri"/>
          <w:noProof/>
        </w:rPr>
        <w:t xml:space="preserve"> 1978; 2:981-983.</w:t>
      </w:r>
    </w:p>
    <w:p w14:paraId="5A7417F0" w14:textId="77777777" w:rsidR="00C15921" w:rsidRDefault="00C15921" w:rsidP="00C15921">
      <w:pPr>
        <w:tabs>
          <w:tab w:val="right" w:pos="540"/>
          <w:tab w:val="left" w:pos="720"/>
        </w:tabs>
        <w:spacing w:after="0" w:line="240" w:lineRule="auto"/>
        <w:ind w:left="720" w:hanging="720"/>
        <w:rPr>
          <w:rFonts w:ascii="Calibri" w:hAnsi="Calibri" w:cs="Calibri"/>
          <w:noProof/>
        </w:rPr>
      </w:pPr>
      <w:r>
        <w:rPr>
          <w:rFonts w:ascii="Calibri" w:hAnsi="Calibri" w:cs="Calibri"/>
          <w:noProof/>
        </w:rPr>
        <w:tab/>
        <w:t xml:space="preserve">(12) </w:t>
      </w:r>
      <w:r>
        <w:rPr>
          <w:rFonts w:ascii="Calibri" w:hAnsi="Calibri" w:cs="Calibri"/>
          <w:noProof/>
        </w:rPr>
        <w:tab/>
        <w:t xml:space="preserve">Hunt GM, Oakeshott P, Kerry S. Link between the CSF shunt and achievement in adults with spina bifida. </w:t>
      </w:r>
      <w:r w:rsidRPr="00C15921">
        <w:rPr>
          <w:rFonts w:ascii="Calibri" w:hAnsi="Calibri" w:cs="Calibri"/>
          <w:i/>
          <w:noProof/>
        </w:rPr>
        <w:t>J Neurol Neurosurg Psychiatry</w:t>
      </w:r>
      <w:r>
        <w:rPr>
          <w:rFonts w:ascii="Calibri" w:hAnsi="Calibri" w:cs="Calibri"/>
          <w:noProof/>
        </w:rPr>
        <w:t xml:space="preserve"> 1999; 67:591-595.</w:t>
      </w:r>
    </w:p>
    <w:p w14:paraId="32C73445" w14:textId="77777777" w:rsidR="00257551" w:rsidRDefault="00257551" w:rsidP="00257551"/>
    <w:p w14:paraId="1F2D0BFE" w14:textId="77777777" w:rsidR="00257551" w:rsidRDefault="00257551" w:rsidP="00257551"/>
    <w:p w14:paraId="0CDDC117" w14:textId="24448C85" w:rsidR="00BA5E6D" w:rsidRDefault="00257551" w:rsidP="00257551">
      <w:r>
        <w:t>6. Recommended citation for this dataset</w:t>
      </w:r>
    </w:p>
    <w:p w14:paraId="1E31C958" w14:textId="786D1C25" w:rsidR="00257551" w:rsidRDefault="000348C5" w:rsidP="00257551">
      <w:r>
        <w:t xml:space="preserve">Oakeshott, P., Reid, F. </w:t>
      </w:r>
      <w:r w:rsidR="0006643C">
        <w:t xml:space="preserve">(2021) </w:t>
      </w:r>
      <w:r w:rsidR="007E04FD">
        <w:t>The Cambridge cohort of open spina bifida</w:t>
      </w:r>
      <w:r w:rsidR="0006643C">
        <w:t xml:space="preserve">. </w:t>
      </w:r>
      <w:proofErr w:type="spellStart"/>
      <w:r w:rsidR="00BA5E6D">
        <w:t>F</w:t>
      </w:r>
      <w:r w:rsidR="0006643C">
        <w:t>igshare</w:t>
      </w:r>
      <w:proofErr w:type="spellEnd"/>
      <w:r w:rsidR="00BA5E6D">
        <w:t xml:space="preserve">. DOI 10.24376/rd.sgul.14438780. Available at </w:t>
      </w:r>
      <w:hyperlink r:id="rId5" w:history="1">
        <w:r w:rsidR="00BA5E6D" w:rsidRPr="00D9538B">
          <w:rPr>
            <w:rStyle w:val="Hyperlink"/>
          </w:rPr>
          <w:t>https://doi.org/10.24376/rd.sgul.14438780</w:t>
        </w:r>
      </w:hyperlink>
      <w:r w:rsidR="00BA5E6D">
        <w:t xml:space="preserve"> </w:t>
      </w:r>
    </w:p>
    <w:p w14:paraId="3D229C01" w14:textId="77777777" w:rsidR="00257551" w:rsidRDefault="00257551" w:rsidP="00257551"/>
    <w:p w14:paraId="73C79B44" w14:textId="77777777" w:rsidR="00257551" w:rsidRDefault="00257551" w:rsidP="00257551">
      <w:r>
        <w:lastRenderedPageBreak/>
        <w:t>DATA &amp; FILE OVERVIEW</w:t>
      </w:r>
    </w:p>
    <w:p w14:paraId="4B9C75CA" w14:textId="74CF9D42" w:rsidR="00257551" w:rsidRDefault="0006643C" w:rsidP="00257551">
      <w:r>
        <w:t>The data package contain</w:t>
      </w:r>
      <w:r w:rsidR="00BA5E6D">
        <w:t>s</w:t>
      </w:r>
      <w:r>
        <w:t xml:space="preserve"> the following files</w:t>
      </w:r>
    </w:p>
    <w:p w14:paraId="0CE677BC" w14:textId="77777777" w:rsidR="000348C5" w:rsidRDefault="00257551" w:rsidP="0006643C">
      <w:r>
        <w:t xml:space="preserve">File List: </w:t>
      </w:r>
    </w:p>
    <w:p w14:paraId="2387F474" w14:textId="07394DBC" w:rsidR="0006643C" w:rsidRDefault="002E6E7A" w:rsidP="0006643C">
      <w:pPr>
        <w:pStyle w:val="ListParagraph"/>
        <w:numPr>
          <w:ilvl w:val="0"/>
          <w:numId w:val="4"/>
        </w:numPr>
      </w:pPr>
      <w:r w:rsidRPr="002E6E7A">
        <w:t>2021-Oakeshott-Cambridge cohort of open spina bifida.csv</w:t>
      </w:r>
      <w:r w:rsidR="00E2611B">
        <w:t xml:space="preserve"> –</w:t>
      </w:r>
      <w:r w:rsidR="0006643C">
        <w:t xml:space="preserve"> This </w:t>
      </w:r>
      <w:r w:rsidR="000348C5">
        <w:t>CSV file</w:t>
      </w:r>
      <w:r w:rsidR="00CC5CB8">
        <w:t xml:space="preserve"> </w:t>
      </w:r>
      <w:r w:rsidR="000348C5">
        <w:t xml:space="preserve">contains the </w:t>
      </w:r>
      <w:r w:rsidR="0006643C">
        <w:t xml:space="preserve">full Cambridge cohort of open spina bifida database in an open file format </w:t>
      </w:r>
    </w:p>
    <w:p w14:paraId="2C1676B0" w14:textId="4FDA625A" w:rsidR="0006643C" w:rsidRDefault="002E6E7A" w:rsidP="0006643C">
      <w:pPr>
        <w:pStyle w:val="ListParagraph"/>
        <w:numPr>
          <w:ilvl w:val="0"/>
          <w:numId w:val="4"/>
        </w:numPr>
      </w:pPr>
      <w:r w:rsidRPr="002E6E7A">
        <w:t>2021-Oakeshott-Cambridge cohort of open spina bifida-Variables.xlsm</w:t>
      </w:r>
      <w:r w:rsidR="002D3D0C">
        <w:t xml:space="preserve"> </w:t>
      </w:r>
      <w:r w:rsidR="0006643C">
        <w:t>– This excel file contains the full variable list for the Cambridge cohort of open spina bifida database</w:t>
      </w:r>
    </w:p>
    <w:p w14:paraId="420E48BD" w14:textId="7921C670" w:rsidR="0006643C" w:rsidRDefault="002E6E7A" w:rsidP="0006643C">
      <w:pPr>
        <w:pStyle w:val="ListParagraph"/>
        <w:numPr>
          <w:ilvl w:val="0"/>
          <w:numId w:val="4"/>
        </w:numPr>
      </w:pPr>
      <w:r w:rsidRPr="002E6E7A">
        <w:t xml:space="preserve">2021-Oakeshott-Cambridge cohort of open spina </w:t>
      </w:r>
      <w:proofErr w:type="spellStart"/>
      <w:r w:rsidRPr="002E6E7A">
        <w:t>bifida.sav</w:t>
      </w:r>
      <w:proofErr w:type="spellEnd"/>
      <w:r w:rsidR="0006643C">
        <w:t xml:space="preserve"> – This SAV file contains the full Cambridge cohort of open spina bifida database in SPSS with the full variable list included</w:t>
      </w:r>
    </w:p>
    <w:p w14:paraId="53AF608F" w14:textId="3C67E7C2" w:rsidR="0006643C" w:rsidRDefault="002E6E7A" w:rsidP="0006643C">
      <w:pPr>
        <w:pStyle w:val="ListParagraph"/>
        <w:numPr>
          <w:ilvl w:val="0"/>
          <w:numId w:val="4"/>
        </w:numPr>
      </w:pPr>
      <w:r w:rsidRPr="002E6E7A">
        <w:rPr>
          <w:rFonts w:cstheme="minorHAnsi"/>
        </w:rPr>
        <w:t>2021-Oakeshott-Cambridge cohort of open spina bifida-README</w:t>
      </w:r>
      <w:r>
        <w:rPr>
          <w:rFonts w:cstheme="minorHAnsi"/>
        </w:rPr>
        <w:t>.docx</w:t>
      </w:r>
      <w:r w:rsidR="005F20B2">
        <w:rPr>
          <w:rFonts w:cstheme="minorHAnsi"/>
        </w:rPr>
        <w:t xml:space="preserve"> </w:t>
      </w:r>
      <w:r w:rsidR="0006643C">
        <w:t xml:space="preserve">– </w:t>
      </w:r>
      <w:r w:rsidR="00E2611B">
        <w:t>T</w:t>
      </w:r>
      <w:r w:rsidR="0006643C">
        <w:t xml:space="preserve">his file contains </w:t>
      </w:r>
      <w:r w:rsidR="00D6743D">
        <w:t xml:space="preserve">a description of The </w:t>
      </w:r>
      <w:r w:rsidR="00D6743D" w:rsidRPr="00D6743D">
        <w:rPr>
          <w:rFonts w:cstheme="minorHAnsi"/>
        </w:rPr>
        <w:t>Cambridge cohort of open spina bifida</w:t>
      </w:r>
      <w:r w:rsidR="00D6743D">
        <w:t xml:space="preserve"> data package</w:t>
      </w:r>
    </w:p>
    <w:p w14:paraId="087592E8" w14:textId="77777777" w:rsidR="00E2611B" w:rsidRDefault="00E2611B" w:rsidP="00CC5CB8"/>
    <w:p w14:paraId="39179DDF" w14:textId="4F298F91" w:rsidR="003D1CD6" w:rsidRDefault="003D1CD6" w:rsidP="00CC5CB8">
      <w:r>
        <w:t>VARIABLE LIST</w:t>
      </w:r>
    </w:p>
    <w:p w14:paraId="60CA4E38" w14:textId="49C5CAAC" w:rsidR="003D1CD6" w:rsidRDefault="003D1CD6" w:rsidP="00CC5CB8">
      <w:r>
        <w:t xml:space="preserve">A full variable list has been provided in the data package. Please refer to the file: </w:t>
      </w:r>
      <w:r w:rsidRPr="002E6E7A">
        <w:t>2021-Oakeshott-Cambridge cohort of open spina bifida-Variables.xlsm</w:t>
      </w:r>
    </w:p>
    <w:p w14:paraId="0D196ACB" w14:textId="75CC48F4" w:rsidR="00CC5CB8" w:rsidRDefault="00CC5CB8" w:rsidP="00CC5CB8">
      <w:r>
        <w:t>The variables are mainly in the order in which they were assessed</w:t>
      </w:r>
      <w:r w:rsidR="00F60F99">
        <w:t>, starting from the assessment of sensory level at birth</w:t>
      </w:r>
      <w:r>
        <w:t>.</w:t>
      </w:r>
    </w:p>
    <w:p w14:paraId="4777B979" w14:textId="05610367" w:rsidR="003D1CD6" w:rsidRDefault="003D1CD6" w:rsidP="003D1CD6">
      <w:r>
        <w:t>If the variable is 1 then it is present. If blank then either it is not present or the patient was no longer alive at this review.</w:t>
      </w:r>
    </w:p>
    <w:p w14:paraId="2322AFC3" w14:textId="43FD04A5" w:rsidR="00CC5CB8" w:rsidRDefault="00CC5CB8" w:rsidP="00CC5CB8"/>
    <w:p w14:paraId="5CA817D0" w14:textId="44EC923B" w:rsidR="003D1CD6" w:rsidRDefault="003D1CD6" w:rsidP="00CC5CB8">
      <w:r>
        <w:t>ADDITIONAL DATA</w:t>
      </w:r>
    </w:p>
    <w:p w14:paraId="04BD804B" w14:textId="0EC0E234" w:rsidR="00257551" w:rsidRDefault="00257551" w:rsidP="00257551">
      <w:r>
        <w:t xml:space="preserve">Additional related data collected that was not included in the current data package: </w:t>
      </w:r>
    </w:p>
    <w:p w14:paraId="74EF766A" w14:textId="77777777" w:rsidR="00257551" w:rsidRDefault="00A46CE5" w:rsidP="00257551">
      <w:r>
        <w:t xml:space="preserve">Dates of birth of cases </w:t>
      </w:r>
      <w:r w:rsidR="00F60F99">
        <w:t xml:space="preserve">(who were all born in 1963-1971) </w:t>
      </w:r>
      <w:r>
        <w:t>are available from the investigators</w:t>
      </w:r>
      <w:r w:rsidR="00F60F99">
        <w:t>,</w:t>
      </w:r>
      <w:r>
        <w:t xml:space="preserve"> subject to appropriate approvals.</w:t>
      </w:r>
    </w:p>
    <w:p w14:paraId="219EB10D" w14:textId="77777777" w:rsidR="00A46CE5" w:rsidRDefault="00A46CE5" w:rsidP="00257551"/>
    <w:p w14:paraId="12F4D0AE" w14:textId="77777777" w:rsidR="00D02D0E" w:rsidRDefault="00257551" w:rsidP="00257551">
      <w:r>
        <w:t>Are there multiple versions of the dataset?</w:t>
      </w:r>
    </w:p>
    <w:p w14:paraId="5FFB12F7" w14:textId="50BD8DC6" w:rsidR="00257551" w:rsidRDefault="00D02D0E" w:rsidP="00257551">
      <w:r>
        <w:t>Yes. Another version of this database with date of birth of cases included is available from the investigators, subject to appropriate approvals.</w:t>
      </w:r>
    </w:p>
    <w:p w14:paraId="3E13865E" w14:textId="77777777" w:rsidR="00C15921" w:rsidRDefault="00257551" w:rsidP="00257551">
      <w:r>
        <w:tab/>
      </w:r>
    </w:p>
    <w:p w14:paraId="0E168890" w14:textId="77777777" w:rsidR="00505445" w:rsidRDefault="00646CEE" w:rsidP="00257551"/>
    <w:sectPr w:rsidR="00505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94B"/>
    <w:multiLevelType w:val="multilevel"/>
    <w:tmpl w:val="A602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F7F95"/>
    <w:multiLevelType w:val="hybridMultilevel"/>
    <w:tmpl w:val="DD8CD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A51A8"/>
    <w:multiLevelType w:val="hybridMultilevel"/>
    <w:tmpl w:val="4AD8D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FE3894"/>
    <w:multiLevelType w:val="hybridMultilevel"/>
    <w:tmpl w:val="9F645E0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F21BDE"/>
    <w:multiLevelType w:val="hybridMultilevel"/>
    <w:tmpl w:val="7178860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B80FDB"/>
    <w:multiLevelType w:val="multilevel"/>
    <w:tmpl w:val="F738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8747C"/>
    <w:multiLevelType w:val="multilevel"/>
    <w:tmpl w:val="F52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A1DB9"/>
    <w:multiLevelType w:val="hybridMultilevel"/>
    <w:tmpl w:val="92C06556"/>
    <w:lvl w:ilvl="0" w:tplc="A352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pina bifidanew&lt;/item&gt;&lt;/Libraries&gt;&lt;/ENLibraries&gt;"/>
  </w:docVars>
  <w:rsids>
    <w:rsidRoot w:val="00257551"/>
    <w:rsid w:val="000348C5"/>
    <w:rsid w:val="0006643C"/>
    <w:rsid w:val="0019626A"/>
    <w:rsid w:val="00257551"/>
    <w:rsid w:val="002648C1"/>
    <w:rsid w:val="002D3D0C"/>
    <w:rsid w:val="002E6E7A"/>
    <w:rsid w:val="002F297D"/>
    <w:rsid w:val="00351123"/>
    <w:rsid w:val="003D1CD6"/>
    <w:rsid w:val="0042371A"/>
    <w:rsid w:val="00451B52"/>
    <w:rsid w:val="00534432"/>
    <w:rsid w:val="00592841"/>
    <w:rsid w:val="005F20B2"/>
    <w:rsid w:val="00646CEE"/>
    <w:rsid w:val="00701089"/>
    <w:rsid w:val="007E04FD"/>
    <w:rsid w:val="008168A1"/>
    <w:rsid w:val="009712F9"/>
    <w:rsid w:val="00A46CE5"/>
    <w:rsid w:val="00B30729"/>
    <w:rsid w:val="00B40114"/>
    <w:rsid w:val="00BA5E6D"/>
    <w:rsid w:val="00BB3494"/>
    <w:rsid w:val="00C15921"/>
    <w:rsid w:val="00C960F2"/>
    <w:rsid w:val="00CC5CB8"/>
    <w:rsid w:val="00CD5C07"/>
    <w:rsid w:val="00D02D0E"/>
    <w:rsid w:val="00D42C88"/>
    <w:rsid w:val="00D6743D"/>
    <w:rsid w:val="00DA0571"/>
    <w:rsid w:val="00E12821"/>
    <w:rsid w:val="00E2611B"/>
    <w:rsid w:val="00F6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14CA"/>
  <w15:chartTrackingRefBased/>
  <w15:docId w15:val="{9F1B40D9-DA07-4E2A-85C8-D21D580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28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B8"/>
    <w:pPr>
      <w:ind w:left="720"/>
      <w:contextualSpacing/>
    </w:pPr>
  </w:style>
  <w:style w:type="table" w:styleId="TableGrid">
    <w:name w:val="Table Grid"/>
    <w:basedOn w:val="TableNormal"/>
    <w:uiPriority w:val="39"/>
    <w:rsid w:val="00CC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9712F9"/>
    <w:rPr>
      <w:rFonts w:ascii="Courier New" w:eastAsia="Times New Roman" w:hAnsi="Courier New" w:cs="Courier New"/>
      <w:b w:val="0"/>
      <w:bCs w:val="0"/>
      <w:i w:val="0"/>
      <w:iCs w:val="0"/>
      <w:sz w:val="20"/>
      <w:szCs w:val="20"/>
    </w:rPr>
  </w:style>
  <w:style w:type="paragraph" w:styleId="HTMLPreformatted">
    <w:name w:val="HTML Preformatted"/>
    <w:basedOn w:val="Normal"/>
    <w:link w:val="HTMLPreformattedChar"/>
    <w:uiPriority w:val="99"/>
    <w:semiHidden/>
    <w:unhideWhenUsed/>
    <w:rsid w:val="0097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712F9"/>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592841"/>
    <w:rPr>
      <w:rFonts w:ascii="Times New Roman" w:eastAsia="Times New Roman" w:hAnsi="Times New Roman" w:cs="Times New Roman"/>
      <w:b/>
      <w:bCs/>
      <w:sz w:val="27"/>
      <w:szCs w:val="27"/>
      <w:lang w:eastAsia="en-GB"/>
    </w:rPr>
  </w:style>
  <w:style w:type="paragraph" w:customStyle="1" w:styleId="license">
    <w:name w:val="license"/>
    <w:basedOn w:val="Normal"/>
    <w:rsid w:val="00592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2841"/>
    <w:rPr>
      <w:b/>
      <w:bCs/>
    </w:rPr>
  </w:style>
  <w:style w:type="paragraph" w:customStyle="1" w:styleId="license-hidden">
    <w:name w:val="license-hidden"/>
    <w:basedOn w:val="Normal"/>
    <w:rsid w:val="005928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92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2841"/>
    <w:rPr>
      <w:color w:val="0000FF"/>
      <w:u w:val="single"/>
    </w:rPr>
  </w:style>
  <w:style w:type="character" w:styleId="UnresolvedMention">
    <w:name w:val="Unresolved Mention"/>
    <w:basedOn w:val="DefaultParagraphFont"/>
    <w:uiPriority w:val="99"/>
    <w:semiHidden/>
    <w:unhideWhenUsed/>
    <w:rsid w:val="00BA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02766">
      <w:bodyDiv w:val="1"/>
      <w:marLeft w:val="0"/>
      <w:marRight w:val="0"/>
      <w:marTop w:val="0"/>
      <w:marBottom w:val="0"/>
      <w:divBdr>
        <w:top w:val="none" w:sz="0" w:space="0" w:color="auto"/>
        <w:left w:val="none" w:sz="0" w:space="0" w:color="auto"/>
        <w:bottom w:val="none" w:sz="0" w:space="0" w:color="auto"/>
        <w:right w:val="none" w:sz="0" w:space="0" w:color="auto"/>
      </w:divBdr>
      <w:divsChild>
        <w:div w:id="531386372">
          <w:marLeft w:val="0"/>
          <w:marRight w:val="0"/>
          <w:marTop w:val="0"/>
          <w:marBottom w:val="0"/>
          <w:divBdr>
            <w:top w:val="none" w:sz="0" w:space="0" w:color="auto"/>
            <w:left w:val="none" w:sz="0" w:space="0" w:color="auto"/>
            <w:bottom w:val="none" w:sz="0" w:space="0" w:color="auto"/>
            <w:right w:val="none" w:sz="0" w:space="0" w:color="auto"/>
          </w:divBdr>
        </w:div>
        <w:div w:id="394553517">
          <w:marLeft w:val="0"/>
          <w:marRight w:val="0"/>
          <w:marTop w:val="0"/>
          <w:marBottom w:val="0"/>
          <w:divBdr>
            <w:top w:val="none" w:sz="0" w:space="0" w:color="auto"/>
            <w:left w:val="none" w:sz="0" w:space="0" w:color="auto"/>
            <w:bottom w:val="none" w:sz="0" w:space="0" w:color="auto"/>
            <w:right w:val="none" w:sz="0" w:space="0" w:color="auto"/>
          </w:divBdr>
        </w:div>
      </w:divsChild>
    </w:div>
    <w:div w:id="1379891535">
      <w:bodyDiv w:val="1"/>
      <w:marLeft w:val="0"/>
      <w:marRight w:val="0"/>
      <w:marTop w:val="0"/>
      <w:marBottom w:val="0"/>
      <w:divBdr>
        <w:top w:val="none" w:sz="0" w:space="0" w:color="auto"/>
        <w:left w:val="none" w:sz="0" w:space="0" w:color="auto"/>
        <w:bottom w:val="none" w:sz="0" w:space="0" w:color="auto"/>
        <w:right w:val="none" w:sz="0" w:space="0" w:color="auto"/>
      </w:divBdr>
      <w:divsChild>
        <w:div w:id="80952266">
          <w:marLeft w:val="0"/>
          <w:marRight w:val="0"/>
          <w:marTop w:val="0"/>
          <w:marBottom w:val="0"/>
          <w:divBdr>
            <w:top w:val="none" w:sz="0" w:space="0" w:color="auto"/>
            <w:left w:val="none" w:sz="0" w:space="0" w:color="auto"/>
            <w:bottom w:val="none" w:sz="0" w:space="0" w:color="auto"/>
            <w:right w:val="none" w:sz="0" w:space="0" w:color="auto"/>
          </w:divBdr>
          <w:divsChild>
            <w:div w:id="455296876">
              <w:marLeft w:val="0"/>
              <w:marRight w:val="0"/>
              <w:marTop w:val="0"/>
              <w:marBottom w:val="0"/>
              <w:divBdr>
                <w:top w:val="none" w:sz="0" w:space="0" w:color="auto"/>
                <w:left w:val="none" w:sz="0" w:space="0" w:color="auto"/>
                <w:bottom w:val="none" w:sz="0" w:space="0" w:color="auto"/>
                <w:right w:val="none" w:sz="0" w:space="0" w:color="auto"/>
              </w:divBdr>
              <w:divsChild>
                <w:div w:id="250503292">
                  <w:marLeft w:val="0"/>
                  <w:marRight w:val="0"/>
                  <w:marTop w:val="0"/>
                  <w:marBottom w:val="0"/>
                  <w:divBdr>
                    <w:top w:val="none" w:sz="0" w:space="0" w:color="auto"/>
                    <w:left w:val="none" w:sz="0" w:space="0" w:color="auto"/>
                    <w:bottom w:val="none" w:sz="0" w:space="0" w:color="auto"/>
                    <w:right w:val="none" w:sz="0" w:space="0" w:color="auto"/>
                  </w:divBdr>
                  <w:divsChild>
                    <w:div w:id="375936076">
                      <w:marLeft w:val="0"/>
                      <w:marRight w:val="0"/>
                      <w:marTop w:val="0"/>
                      <w:marBottom w:val="0"/>
                      <w:divBdr>
                        <w:top w:val="none" w:sz="0" w:space="0" w:color="auto"/>
                        <w:left w:val="none" w:sz="0" w:space="0" w:color="auto"/>
                        <w:bottom w:val="none" w:sz="0" w:space="0" w:color="auto"/>
                        <w:right w:val="none" w:sz="0" w:space="0" w:color="auto"/>
                      </w:divBdr>
                      <w:divsChild>
                        <w:div w:id="839320033">
                          <w:marLeft w:val="0"/>
                          <w:marRight w:val="0"/>
                          <w:marTop w:val="0"/>
                          <w:marBottom w:val="0"/>
                          <w:divBdr>
                            <w:top w:val="none" w:sz="0" w:space="0" w:color="auto"/>
                            <w:left w:val="none" w:sz="0" w:space="0" w:color="auto"/>
                            <w:bottom w:val="none" w:sz="0" w:space="0" w:color="auto"/>
                            <w:right w:val="none" w:sz="0" w:space="0" w:color="auto"/>
                          </w:divBdr>
                          <w:divsChild>
                            <w:div w:id="340737456">
                              <w:marLeft w:val="0"/>
                              <w:marRight w:val="0"/>
                              <w:marTop w:val="0"/>
                              <w:marBottom w:val="0"/>
                              <w:divBdr>
                                <w:top w:val="none" w:sz="0" w:space="0" w:color="auto"/>
                                <w:left w:val="none" w:sz="0" w:space="0" w:color="auto"/>
                                <w:bottom w:val="none" w:sz="0" w:space="0" w:color="auto"/>
                                <w:right w:val="none" w:sz="0" w:space="0" w:color="auto"/>
                              </w:divBdr>
                              <w:divsChild>
                                <w:div w:id="1559627413">
                                  <w:marLeft w:val="0"/>
                                  <w:marRight w:val="0"/>
                                  <w:marTop w:val="0"/>
                                  <w:marBottom w:val="0"/>
                                  <w:divBdr>
                                    <w:top w:val="none" w:sz="0" w:space="0" w:color="auto"/>
                                    <w:left w:val="none" w:sz="0" w:space="0" w:color="auto"/>
                                    <w:bottom w:val="none" w:sz="0" w:space="0" w:color="auto"/>
                                    <w:right w:val="none" w:sz="0" w:space="0" w:color="auto"/>
                                  </w:divBdr>
                                  <w:divsChild>
                                    <w:div w:id="1001005601">
                                      <w:marLeft w:val="0"/>
                                      <w:marRight w:val="0"/>
                                      <w:marTop w:val="0"/>
                                      <w:marBottom w:val="0"/>
                                      <w:divBdr>
                                        <w:top w:val="none" w:sz="0" w:space="0" w:color="auto"/>
                                        <w:left w:val="none" w:sz="0" w:space="0" w:color="auto"/>
                                        <w:bottom w:val="none" w:sz="0" w:space="0" w:color="auto"/>
                                        <w:right w:val="none" w:sz="0" w:space="0" w:color="auto"/>
                                      </w:divBdr>
                                      <w:divsChild>
                                        <w:div w:id="1626889804">
                                          <w:marLeft w:val="0"/>
                                          <w:marRight w:val="0"/>
                                          <w:marTop w:val="0"/>
                                          <w:marBottom w:val="0"/>
                                          <w:divBdr>
                                            <w:top w:val="none" w:sz="0" w:space="0" w:color="auto"/>
                                            <w:left w:val="none" w:sz="0" w:space="0" w:color="auto"/>
                                            <w:bottom w:val="none" w:sz="0" w:space="0" w:color="auto"/>
                                            <w:right w:val="none" w:sz="0" w:space="0" w:color="auto"/>
                                          </w:divBdr>
                                          <w:divsChild>
                                            <w:div w:id="81414919">
                                              <w:marLeft w:val="0"/>
                                              <w:marRight w:val="0"/>
                                              <w:marTop w:val="0"/>
                                              <w:marBottom w:val="0"/>
                                              <w:divBdr>
                                                <w:top w:val="none" w:sz="0" w:space="0" w:color="auto"/>
                                                <w:left w:val="none" w:sz="0" w:space="0" w:color="auto"/>
                                                <w:bottom w:val="none" w:sz="0" w:space="0" w:color="auto"/>
                                                <w:right w:val="none" w:sz="0" w:space="0" w:color="auto"/>
                                              </w:divBdr>
                                              <w:divsChild>
                                                <w:div w:id="1448307646">
                                                  <w:marLeft w:val="0"/>
                                                  <w:marRight w:val="0"/>
                                                  <w:marTop w:val="0"/>
                                                  <w:marBottom w:val="0"/>
                                                  <w:divBdr>
                                                    <w:top w:val="none" w:sz="0" w:space="0" w:color="auto"/>
                                                    <w:left w:val="none" w:sz="0" w:space="0" w:color="auto"/>
                                                    <w:bottom w:val="none" w:sz="0" w:space="0" w:color="auto"/>
                                                    <w:right w:val="none" w:sz="0" w:space="0" w:color="auto"/>
                                                  </w:divBdr>
                                                  <w:divsChild>
                                                    <w:div w:id="349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409592">
      <w:bodyDiv w:val="1"/>
      <w:marLeft w:val="0"/>
      <w:marRight w:val="0"/>
      <w:marTop w:val="0"/>
      <w:marBottom w:val="0"/>
      <w:divBdr>
        <w:top w:val="none" w:sz="0" w:space="0" w:color="auto"/>
        <w:left w:val="none" w:sz="0" w:space="0" w:color="auto"/>
        <w:bottom w:val="none" w:sz="0" w:space="0" w:color="auto"/>
        <w:right w:val="none" w:sz="0" w:space="0" w:color="auto"/>
      </w:divBdr>
    </w:div>
    <w:div w:id="15574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24376/rd.sgul.144387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Oakeshott</dc:creator>
  <cp:keywords/>
  <dc:description/>
  <cp:lastModifiedBy>Pippa Oakeshott</cp:lastModifiedBy>
  <cp:revision>2</cp:revision>
  <cp:lastPrinted>2021-03-26T14:12:00Z</cp:lastPrinted>
  <dcterms:created xsi:type="dcterms:W3CDTF">2021-05-18T15:03:00Z</dcterms:created>
  <dcterms:modified xsi:type="dcterms:W3CDTF">2021-05-18T15:03:00Z</dcterms:modified>
</cp:coreProperties>
</file>